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7D" w:rsidRPr="0054617D" w:rsidRDefault="0054617D" w:rsidP="0054617D">
      <w:pPr>
        <w:spacing w:after="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3"/>
          <w:szCs w:val="33"/>
          <w:lang w:val="en-US" w:eastAsia="ru-RU"/>
        </w:rPr>
        <w:t>B</w:t>
      </w:r>
      <w:r w:rsidRPr="0054617D">
        <w:rPr>
          <w:rFonts w:ascii="Arial" w:eastAsia="Times New Roman" w:hAnsi="Arial" w:cs="Arial"/>
          <w:b/>
          <w:bCs/>
          <w:color w:val="000000"/>
          <w:sz w:val="33"/>
          <w:szCs w:val="33"/>
          <w:lang w:eastAsia="ru-RU"/>
        </w:rPr>
        <w:t>1200 20.07.2016</w:t>
      </w:r>
    </w:p>
    <w:tbl>
      <w:tblPr>
        <w:tblW w:w="9789" w:type="dxa"/>
        <w:tblCellSpacing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89"/>
      </w:tblGrid>
      <w:tr w:rsidR="0054617D" w:rsidRPr="0054617D" w:rsidTr="0054617D">
        <w:trPr>
          <w:tblCellSpacing w:w="0" w:type="dxa"/>
        </w:trPr>
        <w:tc>
          <w:tcPr>
            <w:tcW w:w="9789" w:type="dx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1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vertAlign w:val="superscript"/>
                <w:lang w:val="en-US" w:eastAsia="ru-RU"/>
              </w:rPr>
              <w:t>st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ACP 1200+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km Super-brevet in Belarus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1200)</w:t>
            </w:r>
          </w:p>
          <w:p w:rsidR="00011E59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Minsk-Brest-Paris-Minsk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MBP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– 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016)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20.07.2016</w:t>
            </w:r>
            <w:r w:rsidR="00011E59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 xml:space="preserve"> – 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36"/>
                <w:szCs w:val="36"/>
                <w:lang w:val="en-US" w:eastAsia="ru-RU"/>
              </w:rPr>
              <w:t>23.07.2016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(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Notice project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)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4617D" w:rsidRPr="0054617D" w:rsidRDefault="0054617D" w:rsidP="0054617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color w:val="551A8B"/>
                <w:sz w:val="27"/>
                <w:szCs w:val="27"/>
                <w:lang w:eastAsia="ru-RU"/>
              </w:rPr>
              <w:drawing>
                <wp:inline distT="0" distB="0" distL="0" distR="0" wp14:anchorId="690B95AD" wp14:editId="7C7A0AF9">
                  <wp:extent cx="3924300" cy="3571875"/>
                  <wp:effectExtent l="0" t="0" r="0" b="9525"/>
                  <wp:docPr id="1" name="Рисунок 1" descr="https://sites.google.com/site/sabryrandonneery/_/rsrc/1461221501059/anonsy-2016/b1200-20-07-2016/mbp_logo_2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sites.google.com/site/sabryrandonneery/_/rsrc/1461221501059/anonsy-2016/b1200-20-07-2016/mbp_logo_2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571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26EF6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vertAlign w:val="superscript"/>
                <w:lang w:val="en-US" w:eastAsia="ru-RU"/>
              </w:rPr>
              <w:t>st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ACP 1200+km Super-brevet in Belarus (B1200)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 the c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ycling contest of endurance on the course of more than 1200 km in 90 hours!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 </w:t>
            </w:r>
          </w:p>
          <w:p w:rsidR="002938DC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held by the Cycling club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“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Siabry</w:t>
            </w:r>
            <w:proofErr w:type="spellEnd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Randonneurs</w:t>
            </w:r>
            <w:proofErr w:type="spellEnd"/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” 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(Minsk)</w:t>
            </w:r>
          </w:p>
          <w:p w:rsidR="002938DC" w:rsidRPr="002938DC" w:rsidRDefault="002938DC" w:rsidP="00907EDD">
            <w:pPr>
              <w:pStyle w:val="a8"/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according to the developed Rules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[1];</w:t>
            </w:r>
          </w:p>
          <w:p w:rsidR="0054617D" w:rsidRPr="002938DC" w:rsidRDefault="002938DC" w:rsidP="00907EDD">
            <w:pPr>
              <w:pStyle w:val="a8"/>
              <w:numPr>
                <w:ilvl w:val="0"/>
                <w:numId w:val="1"/>
              </w:numPr>
              <w:spacing w:after="0"/>
              <w:ind w:left="0"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proofErr w:type="gramStart"/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based</w:t>
            </w:r>
            <w:proofErr w:type="gramEnd"/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on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АСР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goals</w:t>
            </w:r>
            <w:r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concepts, General rules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of  ACP brevets</w:t>
            </w:r>
            <w:r w:rsidR="0054617D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[2].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Please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 pay your attention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 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that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Route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is </w:t>
            </w:r>
            <w:r w:rsidR="002938DC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designed so that</w:t>
            </w:r>
            <w:r w:rsidR="002938DC" w:rsidRPr="002938DC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shortened</w:t>
            </w:r>
            <w:r w:rsidR="00E931E6" w:rsidRPr="00E931E6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section of a route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CP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0-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CP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9 (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Minsk-Brest-Paris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)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may be reckoned as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1000</w:t>
            </w:r>
            <w:r w:rsid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(1000km brevet)</w:t>
            </w:r>
            <w:r w:rsidR="0041033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under </w:t>
            </w:r>
            <w:r w:rsidR="00526EF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the </w:t>
            </w:r>
            <w:r w:rsidR="00E931E6" w:rsidRPr="00E931E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condition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of participant’s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exempting from the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Brevet in Paris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. </w:t>
            </w:r>
          </w:p>
          <w:p w:rsidR="00907EDD" w:rsidRPr="0054617D" w:rsidRDefault="00907ED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25AB9" w:rsidRPr="00907ED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According to the results of reconnaissance rides and other brevets in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2012-2016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very interesting places</w:t>
            </w:r>
            <w:r w:rsidR="00525AB9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in Belarus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were selected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for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1200</w:t>
            </w:r>
            <w:r w:rsid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Route [3]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: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national parks</w:t>
            </w:r>
            <w:r w:rsidR="00525AB9" w:rsidRPr="00525AB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, nature reserves, museums, castles, etc.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he 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rganizers</w:t>
            </w:r>
            <w:r w:rsidR="00525AB9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’ Team and the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V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olunteers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’ team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will provide the necessary services to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P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articipants</w:t>
            </w:r>
            <w:r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</w:t>
            </w:r>
            <w:r w:rsidR="008039C0" w:rsidRPr="002938D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ccording to the developed Rules [1]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  </w:t>
            </w:r>
          </w:p>
          <w:p w:rsidR="0054617D" w:rsidRPr="0054617D" w:rsidRDefault="008039C0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- 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To take part in B1200 you have to ride successfully in 2016 ACP brevets for a total distance at least 600 km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lastRenderedPageBreak/>
              <w:t xml:space="preserve">-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correspondence registration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 carried out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from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01.05.2016 </w:t>
            </w:r>
            <w:r w:rsid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till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15.06.2016: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participants </w:t>
            </w:r>
            <w:r w:rsidR="008039C0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have to 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fill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up</w:t>
            </w:r>
            <w:bookmarkStart w:id="0" w:name="_GoBack"/>
            <w:bookmarkEnd w:id="0"/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8039C0" w:rsidRPr="008039C0">
              <w:rPr>
                <w:rFonts w:ascii="Times New Roman" w:eastAsia="Times New Roman" w:hAnsi="Times New Roman"/>
                <w:caps/>
                <w:sz w:val="27"/>
                <w:szCs w:val="27"/>
                <w:lang w:val="en-US" w:eastAsia="ru-RU"/>
              </w:rPr>
              <w:t>obligatory</w:t>
            </w:r>
            <w:r w:rsidR="008039C0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Form</w:t>
            </w:r>
            <w:r w:rsidR="0004279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="008039C0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[5]</w:t>
            </w:r>
          </w:p>
          <w:p w:rsidR="0054617D" w:rsidRPr="0054617D" w:rsidRDefault="00182DF3" w:rsidP="00182DF3">
            <w:pPr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(</w:t>
            </w:r>
            <w:r w:rsidR="0004279D" w:rsidRPr="0004279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the Form</w:t>
            </w:r>
            <w:r w:rsidR="008039C0" w:rsidRPr="00907ED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8039C0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>data</w:t>
            </w:r>
            <w:r w:rsidR="008039C0" w:rsidRPr="00907EDD">
              <w:rPr>
                <w:rFonts w:ascii="Times New Roman" w:eastAsia="Times New Roman" w:hAnsi="Times New Roman"/>
                <w:b/>
                <w:bCs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 xml:space="preserve"> </w:t>
            </w:r>
            <w:r w:rsidR="00084AC8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is</w:t>
            </w:r>
            <w:r w:rsidR="00907ED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 xml:space="preserve"> very important for services panning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 [4] </w:t>
            </w:r>
            <w:r w:rsidR="00907ED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and for the Volunteers’ on the Controls</w:t>
            </w:r>
            <w:r w:rsidR="0054617D" w:rsidRPr="0054617D">
              <w:rPr>
                <w:rFonts w:ascii="Times New Roman" w:eastAsia="Times New Roman" w:hAnsi="Times New Roman"/>
                <w:color w:val="0000FF"/>
                <w:sz w:val="20"/>
                <w:szCs w:val="20"/>
                <w:lang w:val="en-US" w:eastAsia="ru-RU"/>
              </w:rPr>
              <w:t>)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-</w:t>
            </w:r>
            <w:r w:rsidRPr="00907ED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r w:rsidR="00907EDD" w:rsidRP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starting registration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for</w:t>
            </w:r>
            <w:r w:rsidR="00907EDD" w:rsidRP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1200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begins in Start Point on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20.07.2016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at 00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:00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and ends 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at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01:40</w:t>
            </w:r>
            <w:r w:rsidR="00907ED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participants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who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need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their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things to be delivered to certain Rest Points (according to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Form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data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 will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182DF3"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hand over their signed packages with those things to the Volunteers at the Start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;</w:t>
            </w:r>
          </w:p>
          <w:p w:rsidR="00182DF3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-</w:t>
            </w:r>
            <w:r w:rsidRPr="00182DF3"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> 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Start is from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2:00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a.m.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20.07.2016 (</w:t>
            </w:r>
            <w:r w:rsid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Wednesday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); </w:t>
            </w:r>
          </w:p>
          <w:p w:rsidR="0054617D" w:rsidRPr="0054617D" w:rsidRDefault="00182DF3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r w:rsidRP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Finish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P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closing time </w:t>
            </w:r>
            <w:r w:rsidRP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in Minsk</w:t>
            </w:r>
            <w:r w:rsidRPr="00182DF3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08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:00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p.m.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23.07.2016 (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Saturday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);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- </w:t>
            </w:r>
            <w:proofErr w:type="gramStart"/>
            <w:r w:rsid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after</w:t>
            </w:r>
            <w:proofErr w:type="gramEnd"/>
            <w:r w:rsidR="003738C6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3738C6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1200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Protocol for ACP approval</w:t>
            </w:r>
            <w:r w:rsidR="00084AC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and homologation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will be formed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medals and certificates</w:t>
            </w:r>
            <w:r w:rsidR="003C0908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will be 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ordered</w:t>
            </w:r>
            <w:r w:rsidR="003C0908" w:rsidRPr="003C0908">
              <w:rPr>
                <w:rStyle w:val="translation-chunk"/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(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issue</w:t>
            </w:r>
            <w:r w:rsidR="003C0908"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at the end of the year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).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1200 participation fee 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depends on the 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services 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number</w:t>
            </w:r>
            <w:r>
              <w:rPr>
                <w:rFonts w:ascii="Arial" w:hAnsi="Arial" w:cs="Arial"/>
                <w:color w:val="222222"/>
                <w:sz w:val="30"/>
                <w:szCs w:val="30"/>
                <w:shd w:val="clear" w:color="auto" w:fill="FFFFFF"/>
                <w:lang w:val="en-US"/>
              </w:rPr>
              <w:t xml:space="preserve"> 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chosen in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the Form</w:t>
            </w:r>
            <w:proofErr w:type="gramStart"/>
            <w:r w:rsidR="0004279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  <w:r w:rsidRPr="00182DF3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</w:t>
            </w:r>
            <w:proofErr w:type="gramEnd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5]. </w:t>
            </w:r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Dear Randonneurs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!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Please learn the Route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[3], 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Points of Interest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, </w:t>
            </w:r>
            <w:proofErr w:type="gramStart"/>
            <w:r w:rsidR="00F20649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Services</w:t>
            </w:r>
            <w:proofErr w:type="gramEnd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[4], </w:t>
            </w:r>
            <w:r w:rsidR="0004279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fill up the Form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 [5]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and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....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COME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TO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TAKE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PART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eastAsia="ru-RU"/>
              </w:rPr>
              <w:t>!</w:t>
            </w:r>
          </w:p>
          <w:p w:rsidR="0054617D" w:rsidRPr="0054617D" w:rsidRDefault="003C0908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Any</w:t>
            </w:r>
            <w:r w:rsidRPr="003C0908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questions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(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if necessary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please send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on Club’s e-mail</w:t>
            </w:r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[6</w:t>
            </w:r>
            <w:proofErr w:type="gramStart"/>
            <w:r w:rsidR="0054617D"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] .</w:t>
            </w:r>
            <w:proofErr w:type="gramEnd"/>
          </w:p>
          <w:p w:rsidR="0054617D" w:rsidRPr="0054617D" w:rsidRDefault="0054617D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D35ECC" w:rsidP="00907EDD">
            <w:pPr>
              <w:spacing w:after="0"/>
              <w:ind w:firstLine="851"/>
              <w:jc w:val="both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This Notice is the invitation to take part in the</w:t>
            </w:r>
            <w:r w:rsidR="0054617D"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1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vertAlign w:val="superscript"/>
                <w:lang w:val="en-US" w:eastAsia="ru-RU"/>
              </w:rPr>
              <w:t>st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ACP 1200+km Super-brevet in Belarus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(</w:t>
            </w:r>
            <w:r w:rsidRPr="00D35ECC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B</w:t>
            </w:r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1200</w:t>
            </w:r>
            <w:proofErr w:type="gramStart"/>
            <w:r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)</w:t>
            </w:r>
            <w:r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 xml:space="preserve"> </w:t>
            </w:r>
            <w:r w:rsidR="0054617D" w:rsidRPr="0054617D">
              <w:rPr>
                <w:rFonts w:ascii="Times New Roman" w:eastAsia="Times New Roman" w:hAnsi="Times New Roman"/>
                <w:b/>
                <w:bCs/>
                <w:color w:val="0000FF"/>
                <w:sz w:val="27"/>
                <w:szCs w:val="27"/>
                <w:lang w:val="en-US" w:eastAsia="ru-RU"/>
              </w:rPr>
              <w:t>!</w:t>
            </w:r>
            <w:proofErr w:type="gramEnd"/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</w:p>
          <w:p w:rsidR="0054617D" w:rsidRPr="0054617D" w:rsidRDefault="00D35ECC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sz w:val="27"/>
                <w:szCs w:val="27"/>
                <w:lang w:val="en-US" w:eastAsia="ru-RU"/>
              </w:rPr>
              <w:t>References: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[1]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B1200 Rules:</w:t>
            </w:r>
            <w:r w:rsidRPr="0054617D"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  <w:t> </w:t>
            </w:r>
            <w:hyperlink r:id="rId8" w:history="1">
              <w:r w:rsidRPr="00D35ECC">
                <w:rPr>
                  <w:rFonts w:ascii="Times New Roman" w:eastAsia="Times New Roman" w:hAnsi="Times New Roman"/>
                  <w:color w:val="551A8B"/>
                  <w:sz w:val="20"/>
                  <w:szCs w:val="20"/>
                  <w:u w:val="single"/>
                  <w:lang w:val="en-US" w:eastAsia="ru-RU"/>
                </w:rPr>
                <w:t>https://sites.google.com/site/sabryrandonneery/polozenie/polozenie-o-super-brevete-1200km-b1200-minsk-brest-pariz-minsk-mbp-2016</w:t>
              </w:r>
            </w:hyperlink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[2]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General Rules of ACP-events in Belarus: </w:t>
            </w:r>
            <w:hyperlink r:id="rId9" w:history="1">
              <w:r w:rsidRPr="00D35ECC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https://sites.google.com/site/sabryrandonneery/polozenie/polozenie-o-provedenii-brevetov-v-rb</w:t>
              </w:r>
            </w:hyperlink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[3] </w:t>
            </w:r>
            <w:r w:rsidR="00D35ECC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B1200 Route and Controls: </w:t>
            </w:r>
            <w:hyperlink r:id="rId10" w:history="1">
              <w:r w:rsidRPr="00D35ECC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http://www.gpsies.com/map.do?fileId=wkfvlgdeaxwcupis</w:t>
              </w:r>
            </w:hyperlink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 </w:t>
            </w:r>
          </w:p>
          <w:p w:rsidR="000F0302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[4] 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B1200 Services: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1" w:anchor="gid=0" w:history="1">
              <w:r w:rsidRPr="000F0302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https://docs.google.com/spreadsheets/d/115zdO4bsULVcdVm12T7dNtIEcDdhl0KGtzWmOz8Vwvw/edit#gid=0</w:t>
              </w:r>
            </w:hyperlink>
          </w:p>
          <w:p w:rsidR="000F0302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[5] 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Participant’s </w:t>
            </w:r>
            <w:r w:rsidR="000F0302" w:rsidRPr="008039C0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questionnaire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</w:t>
            </w:r>
          </w:p>
          <w:p w:rsidR="0054617D" w:rsidRPr="0054617D" w:rsidRDefault="0054617D" w:rsidP="0054617D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2" w:history="1">
              <w:r w:rsidRPr="000F0302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https://docs.google.com/forms/d/1zbFSPQ7tAIPiggta33itL82DJQReLqkA51m4QlkTyJ8/viewform</w:t>
              </w:r>
            </w:hyperlink>
          </w:p>
          <w:p w:rsidR="000F0302" w:rsidRDefault="000F0302" w:rsidP="000F0302">
            <w:pPr>
              <w:spacing w:after="0" w:line="240" w:lineRule="auto"/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</w:pPr>
            <w:r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[6] Contacts: </w:t>
            </w:r>
          </w:p>
          <w:p w:rsidR="000F0302" w:rsidRDefault="0054617D" w:rsidP="000F03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 xml:space="preserve">ACP Representative </w:t>
            </w:r>
            <w:r w:rsidR="000F0302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in Belarus</w:t>
            </w:r>
            <w:r w:rsidRPr="0054617D">
              <w:rPr>
                <w:rFonts w:ascii="Times New Roman" w:eastAsia="Times New Roman" w:hAnsi="Times New Roman"/>
                <w:sz w:val="27"/>
                <w:szCs w:val="27"/>
                <w:lang w:val="en-US" w:eastAsia="ru-RU"/>
              </w:rPr>
              <w:t>: </w:t>
            </w:r>
            <w:r w:rsidRPr="0054617D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 </w:t>
            </w:r>
          </w:p>
          <w:p w:rsidR="0054617D" w:rsidRPr="0054617D" w:rsidRDefault="0054617D" w:rsidP="000F030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n-US" w:eastAsia="ru-RU"/>
              </w:rPr>
            </w:pPr>
            <w:hyperlink r:id="rId13" w:history="1">
              <w:r w:rsidRPr="0054617D">
                <w:rPr>
                  <w:rFonts w:ascii="Times New Roman" w:eastAsia="Times New Roman" w:hAnsi="Times New Roman"/>
                  <w:color w:val="551A8B"/>
                  <w:sz w:val="27"/>
                  <w:szCs w:val="27"/>
                  <w:u w:val="single"/>
                  <w:lang w:val="en-US" w:eastAsia="ru-RU"/>
                </w:rPr>
                <w:t>siabry.randonneurs@gmail.com</w:t>
              </w:r>
            </w:hyperlink>
          </w:p>
        </w:tc>
      </w:tr>
    </w:tbl>
    <w:p w:rsidR="00D14D83" w:rsidRPr="0054617D" w:rsidRDefault="00D14D83" w:rsidP="0054617D">
      <w:pPr>
        <w:rPr>
          <w:lang w:val="en-US"/>
        </w:rPr>
      </w:pPr>
    </w:p>
    <w:sectPr w:rsidR="00D14D83" w:rsidRPr="0054617D" w:rsidSect="002B3730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D560F"/>
    <w:multiLevelType w:val="hybridMultilevel"/>
    <w:tmpl w:val="7102FC10"/>
    <w:lvl w:ilvl="0" w:tplc="A1469A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7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12A"/>
    <w:rsid w:val="00011E59"/>
    <w:rsid w:val="0004279D"/>
    <w:rsid w:val="00067D25"/>
    <w:rsid w:val="00084AC8"/>
    <w:rsid w:val="000E2D3E"/>
    <w:rsid w:val="000F0302"/>
    <w:rsid w:val="00182DF3"/>
    <w:rsid w:val="001E0A59"/>
    <w:rsid w:val="002938DC"/>
    <w:rsid w:val="002B739C"/>
    <w:rsid w:val="003255BF"/>
    <w:rsid w:val="00341CAC"/>
    <w:rsid w:val="00345946"/>
    <w:rsid w:val="003738C6"/>
    <w:rsid w:val="003C0908"/>
    <w:rsid w:val="003D6F13"/>
    <w:rsid w:val="0041033C"/>
    <w:rsid w:val="0043548B"/>
    <w:rsid w:val="00525AB9"/>
    <w:rsid w:val="00526EF6"/>
    <w:rsid w:val="0053612A"/>
    <w:rsid w:val="0054617D"/>
    <w:rsid w:val="0055711A"/>
    <w:rsid w:val="00562042"/>
    <w:rsid w:val="005B7DCE"/>
    <w:rsid w:val="00605374"/>
    <w:rsid w:val="00671D03"/>
    <w:rsid w:val="006754CD"/>
    <w:rsid w:val="00681361"/>
    <w:rsid w:val="006D1965"/>
    <w:rsid w:val="008039C0"/>
    <w:rsid w:val="00907EDD"/>
    <w:rsid w:val="00910005"/>
    <w:rsid w:val="009719EC"/>
    <w:rsid w:val="009A0204"/>
    <w:rsid w:val="009B6C7F"/>
    <w:rsid w:val="009D29FE"/>
    <w:rsid w:val="00BC38EB"/>
    <w:rsid w:val="00BF4964"/>
    <w:rsid w:val="00C55AE4"/>
    <w:rsid w:val="00D14D83"/>
    <w:rsid w:val="00D35ECC"/>
    <w:rsid w:val="00DB21B7"/>
    <w:rsid w:val="00E36CAE"/>
    <w:rsid w:val="00E9180A"/>
    <w:rsid w:val="00E931E6"/>
    <w:rsid w:val="00ED6D3B"/>
    <w:rsid w:val="00F20649"/>
    <w:rsid w:val="00F523A0"/>
    <w:rsid w:val="00F7454F"/>
    <w:rsid w:val="00FA6F5A"/>
    <w:rsid w:val="00FD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6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61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7D"/>
    <w:rPr>
      <w:rFonts w:ascii="Tahoma" w:eastAsia="Calibri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54617D"/>
  </w:style>
  <w:style w:type="paragraph" w:styleId="a8">
    <w:name w:val="List Paragraph"/>
    <w:basedOn w:val="a"/>
    <w:uiPriority w:val="34"/>
    <w:qFormat/>
    <w:rsid w:val="002938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374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54617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3612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4964"/>
  </w:style>
  <w:style w:type="character" w:styleId="a4">
    <w:name w:val="Strong"/>
    <w:basedOn w:val="a0"/>
    <w:uiPriority w:val="22"/>
    <w:qFormat/>
    <w:rsid w:val="000E2D3E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4617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54617D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546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617D"/>
    <w:rPr>
      <w:rFonts w:ascii="Tahoma" w:eastAsia="Calibri" w:hAnsi="Tahoma" w:cs="Tahoma"/>
      <w:sz w:val="16"/>
      <w:szCs w:val="16"/>
    </w:rPr>
  </w:style>
  <w:style w:type="character" w:customStyle="1" w:styleId="translation-chunk">
    <w:name w:val="translation-chunk"/>
    <w:basedOn w:val="a0"/>
    <w:rsid w:val="0054617D"/>
  </w:style>
  <w:style w:type="paragraph" w:styleId="a8">
    <w:name w:val="List Paragraph"/>
    <w:basedOn w:val="a"/>
    <w:uiPriority w:val="34"/>
    <w:qFormat/>
    <w:rsid w:val="002938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83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5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5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07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43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37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75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574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234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133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3099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705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5747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367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51366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625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0357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132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494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4178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4567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663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0266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0032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2626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25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3927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8996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220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2280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1406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226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77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42264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757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430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625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8848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444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4179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215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6351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42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54743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104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77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site/sabryrandonneery/polozenie/polozenie-o-super-brevete-1200km-b1200-minsk-brest-pariz-minsk-mbp-2016" TargetMode="External"/><Relationship Id="rId13" Type="http://schemas.openxmlformats.org/officeDocument/2006/relationships/hyperlink" Target="mailto:siabry.randonneurs@gmail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hyperlink" Target="https://docs.google.com/forms/d/1zbFSPQ7tAIPiggta33itL82DJQReLqkA51m4QlkTyJ8/viewfor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ites.google.com/site/sabryrandonneery/anonsy-2016/b1200-20-07-2016/mbp_logo_2.jpg?attredirects=0" TargetMode="External"/><Relationship Id="rId11" Type="http://schemas.openxmlformats.org/officeDocument/2006/relationships/hyperlink" Target="https://docs.google.com/spreadsheets/d/115zdO4bsULVcdVm12T7dNtIEcDdhl0KGtzWmOz8Vwvw/ed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gpsies.com/map.do?fileId=wkfvlgdeaxwcupi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tes.google.com/site/sabryrandonneery/polozenie/polozenie-o-provedenii-brevetov-v-rb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14</cp:revision>
  <dcterms:created xsi:type="dcterms:W3CDTF">2016-04-18T17:41:00Z</dcterms:created>
  <dcterms:modified xsi:type="dcterms:W3CDTF">2016-04-26T22:06:00Z</dcterms:modified>
</cp:coreProperties>
</file>