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8B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ПОЛОЖЕНИЕ</w:t>
      </w:r>
      <w:r w:rsidRPr="00CB379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51498B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приключ</w:t>
      </w:r>
      <w:r w:rsidR="00D26DFF"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енческой гонке «Зарница</w:t>
      </w:r>
      <w:r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Кубка прик</w:t>
      </w:r>
      <w:r w:rsidR="00D26DFF"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люченческих гонок «ПромвадТур’18</w:t>
      </w:r>
      <w:r w:rsidRPr="00CB37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104663003"/>
      </w:sdtPr>
      <w:sdtEndPr/>
      <w:sdtContent>
        <w:p w:rsidR="00CB3793" w:rsidRPr="00AD10E1" w:rsidRDefault="00CB3793" w:rsidP="00AD10E1">
          <w:pPr>
            <w:pStyle w:val="a9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:rsidR="00AD10E1" w:rsidRPr="00AD10E1" w:rsidRDefault="00D91B5D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AD10E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B3793" w:rsidRPr="00AD10E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AD10E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6552173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Цели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_Toc506552173 \h </w:instrText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4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Оргкомитет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_Toc506552174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5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Сроки и место проведения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_Toc506552175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6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Формат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_Toc506552176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7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Расписание гонки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_Toc506552177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8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Список снаряжения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_Toc506552178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79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Штрафы и дисквалификация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_Toc506552179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0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Подведение результатов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_Toc506552180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44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1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Регистрация и финансирование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_Toc506552181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2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Хронометраж.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_Toc506552182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3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11.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Эвакуация.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_Toc506552183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4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Медиа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_Toc506552184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5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Дополнительная информация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_Toc506552185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0E1" w:rsidRPr="00AD10E1" w:rsidRDefault="00173E9C" w:rsidP="00AD10E1">
          <w:pPr>
            <w:pStyle w:val="11"/>
            <w:tabs>
              <w:tab w:val="left" w:pos="660"/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06552186" w:history="1"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  <w:r w:rsidR="00AD10E1" w:rsidRPr="00AD10E1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AD10E1" w:rsidRPr="00AD10E1">
              <w:rPr>
                <w:rStyle w:val="a7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Спонсоры и партнеры гонки.</w:t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_Toc506552186 \h </w:instrTex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D10E1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1B5D" w:rsidRPr="00AD10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B3793" w:rsidRPr="00CB3793" w:rsidRDefault="00D91B5D" w:rsidP="00AD10E1">
          <w:pPr>
            <w:spacing w:after="0" w:line="240" w:lineRule="auto"/>
            <w:rPr>
              <w:rFonts w:ascii="Times New Roman" w:hAnsi="Times New Roman" w:cs="Times New Roman"/>
            </w:rPr>
          </w:pPr>
          <w:r w:rsidRPr="00AD10E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0" w:name="_Toc506552173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Цели</w:t>
      </w:r>
      <w:bookmarkEnd w:id="0"/>
    </w:p>
    <w:p w:rsidR="00CB3793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проведения Приключ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енческой Гонки «Зарница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(в дальнейшем – </w:t>
      </w:r>
      <w:r w:rsidR="00CB379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онка) являются: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широких слоёв населения в занятия спортом и пропаганда здорового образа жизни и активного отдыха; 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приключенческих гонок как вида спорта;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экологической культуры и бережного отношения к природе;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безопасной езды на велосипеде;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въездного туризма;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внимания СМИ к развитию приключенческих гонок в Беларуси.</w:t>
      </w:r>
    </w:p>
    <w:p w:rsidR="00071D7C" w:rsidRPr="00CB3793" w:rsidRDefault="00071D7C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2E797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Гонка проводится согласно Правилам проведения приключенческих гонок в Республике Беларусь (далее - Правила ПГ) опубликованных на сайте</w:t>
      </w:r>
      <w:r w:rsidR="002E7979" w:rsidRP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 w:rsidR="003A15CF" w:rsidRPr="003A15CF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www.Promwadtour.com</w:t>
        </w:r>
      </w:hyperlink>
      <w:r w:rsidR="003A15CF" w:rsidRP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1" w:name="_Toc506552174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Оргкомитет гонки</w:t>
      </w:r>
      <w:bookmarkEnd w:id="1"/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Организаторами приключенческой гонки «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Зарница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выступает СМУ «Федерация приключенческих гонок». </w:t>
      </w:r>
    </w:p>
    <w:p w:rsidR="0051498B" w:rsidRPr="002E7979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информационный партнер гонки –</w:t>
      </w:r>
      <w:hyperlink r:id="rId7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www.poehali.net</w:t>
        </w:r>
      </w:hyperlink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2E7979" w:rsidRPr="00FF5A13" w:rsidRDefault="002E7979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Директор гонки – </w:t>
      </w:r>
      <w:proofErr w:type="spellStart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Жалейко</w:t>
      </w:r>
      <w:proofErr w:type="spellEnd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Денис Викторович; тел. +375 29 7106709 (МТС), +375 44 4757767 (</w:t>
      </w:r>
      <w:proofErr w:type="spellStart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Velcom</w:t>
      </w:r>
      <w:proofErr w:type="spellEnd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</w:p>
    <w:p w:rsidR="002E7979" w:rsidRPr="00FF5A13" w:rsidRDefault="002E7979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Главный судья гонки – </w:t>
      </w:r>
      <w:proofErr w:type="spellStart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Жалейко</w:t>
      </w:r>
      <w:proofErr w:type="spellEnd"/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Денис Викторович.</w:t>
      </w:r>
    </w:p>
    <w:p w:rsidR="002E7979" w:rsidRPr="00CB3793" w:rsidRDefault="002E7979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Ответственный со стороны СМУ «Федерация приключенческих гонок»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Сидорук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Михаил; +375 (29) 783-50-68;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mihail</w:t>
      </w:r>
      <w:proofErr w:type="spellEnd"/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sidoruk</w:t>
      </w:r>
      <w:proofErr w:type="spellEnd"/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arf</w:t>
      </w:r>
      <w:proofErr w:type="spellEnd"/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1D7C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2" w:name="_Toc506552175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Сроки и место проведения гонки</w:t>
      </w:r>
      <w:bookmarkEnd w:id="2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</w:t>
      </w:r>
      <w:r w:rsidR="00D26DF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проводится 21-22 апреля 2018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гонки пр</w:t>
      </w:r>
      <w:r w:rsidR="00D26DF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оложена на территории Полоцкого района Витебской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2E7979" w:rsidRDefault="00D26DFF" w:rsidP="002E797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Базовый лагерь (далее – БЛ,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стартовый/финишный городок)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гонки расположен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берегу озера Суя (пляж 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олотые пески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8819B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 км от г. Полоцк, по трассе Р-46. </w:t>
      </w:r>
    </w:p>
    <w:p w:rsidR="008819BD" w:rsidRPr="002E7979" w:rsidRDefault="00B42649" w:rsidP="002E7979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Координаты БЛ</w:t>
      </w:r>
      <w:r w:rsidR="00950111" w:rsidRP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C6405" w:rsidRPr="00CB3793" w:rsidRDefault="00B42649" w:rsidP="000C640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широта 55°19′34.93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″N (55.326369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                                                                                                    </w:t>
      </w:r>
    </w:p>
    <w:p w:rsidR="00B42649" w:rsidRDefault="00B42649" w:rsidP="000C640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долгота 28°49′07.92″E (28.818867).</w:t>
      </w:r>
    </w:p>
    <w:p w:rsidR="002E7979" w:rsidRPr="00CB3793" w:rsidRDefault="002E7979" w:rsidP="000C6405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704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506552176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Формат гонки</w:t>
      </w:r>
      <w:bookmarkEnd w:id="3"/>
    </w:p>
    <w:p w:rsidR="00E37A47" w:rsidRDefault="0051498B" w:rsidP="00E37A47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гонки предусмотрены следующие форматы:</w:t>
      </w:r>
      <w:r w:rsidR="002E7979"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E37A47" w:rsidRDefault="0051498B" w:rsidP="003A15C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«ПРО» - команда 2 участника</w:t>
      </w:r>
      <w:r w:rsidR="00E37A47"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контрольное время (далее - КВ) – 26 часов</w:t>
      </w:r>
      <w:r w:rsidR="000C6405" w:rsidRP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«ВЕЛО» - команда 2 участника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24 часа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«ТРЕК» - команда 2 участника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24 часа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C2036D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дистанция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льский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«ВЕЛО-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</w:t>
      </w:r>
      <w:proofErr w:type="spellEnd"/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команда 2-4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10 часов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станция 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Любительский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«ТРЕК-</w:t>
      </w:r>
      <w:proofErr w:type="spellStart"/>
      <w:r w:rsidR="00C2036D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кома</w:t>
      </w:r>
      <w:r w:rsidR="0095011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нда 2-4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="00E3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КВ – 10 часов</w:t>
      </w:r>
      <w:r w:rsidR="000C640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CB3793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правил гонки: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гл. 4 Правил ПГ участниками гонки могут быть: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 возрасте не менее 18 лет, здоровье которых позволяет им переносить длительные физические нагрузки;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 возрасте не менее 16 лет – в команде с совершеннолетним капитаном и при наличии письменного разрешения и расписки об ответственности от родителей или опекуна, если родитель или опекун не является капитаном этой команды;</w:t>
      </w:r>
    </w:p>
    <w:p w:rsidR="0051498B" w:rsidRPr="00CB3793" w:rsidRDefault="0051498B" w:rsidP="00CB3793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в возрасте менее 16 лет – ТОЛЬКО в составе команд Любительских классов с совершеннолетним капитаном и при наличии письменного разрешения и расписки об ответственности от родителей или опекуна, если родитель или опекун не является капитаном этой команды.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2530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движутся по маршруту гонки с последовательной сменой этапов. Последовательность прохождения этапов указывается в картографических материалах гонки. Маршрут этапа отмечен на карте. Экспликация маршрута представлена в легенде этапа.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следующем этапе (карта и легенда) выдается командам перед стартом и/или в точках смены этапов (на последнем контрольном пункте (далее – КП) предыдущего этапа.</w:t>
      </w:r>
    </w:p>
    <w:p w:rsid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взятия КП в рамках этапа указывается в легенде</w:t>
      </w:r>
      <w:r w:rsidR="00C63CF2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легенде о</w:t>
      </w:r>
      <w:r w:rsidR="00C63CF2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писываются контрольные пункты (ориентир на карте и описание самого КП)</w:t>
      </w:r>
      <w:r w:rsidR="00EF786C" w:rsidRPr="00CB379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КП, головоломки, игровые этапы, тех. этапы будут иметь различную стоимость (в баллах), в зависимости от их сложности и протяженности.</w:t>
      </w:r>
    </w:p>
    <w:p w:rsidR="006D4B6E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велоэтапа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оставляют велосипеды на специально оборудованной территории. Место </w:t>
      </w:r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велосипедов будет охраняться. </w:t>
      </w:r>
    </w:p>
    <w:p w:rsidR="00203C68" w:rsidRPr="00CB3793" w:rsidRDefault="0051498B" w:rsidP="00CB379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КП электронная. Отсутствие отметки о взятии КП хотя бы у одного из участников команды приводит к незачету КП для команды. На местности КП обозначаются оранжево-красными призмами, красно-белой лентой,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световозвращающими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элементами. </w:t>
      </w:r>
    </w:p>
    <w:p w:rsidR="00203C68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базы электронной отметки на КП (или КП целиком) необходимо немедленно сообщить об этом по телефону организаторам и сфотографироваться на предполагаемом месте установки КП.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некоторых специальных этапах отметка может производиться иным способом, о чем вы будете проинформированы во время брифинга. В случае расположения базы электронной отметки вдали от призмы, обозначающей месторасположение КП (например,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обеспечения сохранности в людных местах), этот факт будет описан в легенде. Отсутствие отметки КП приводит либо к снятию команды с соревнований, либо к начислению команде штрафного времени. Детальнее о штрафах или дисквалификации см. раздел </w:t>
      </w:r>
      <w:r w:rsid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перечень дисциплин гонки (набор дисциплин </w:t>
      </w:r>
      <w:r w:rsidR="00253062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зависит от выбранной дистанции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в описании параметров дистанции):</w:t>
      </w:r>
    </w:p>
    <w:p w:rsidR="00253062" w:rsidRPr="00CB3793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(по карте, по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spellEnd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азимуту, по </w:t>
      </w:r>
      <w:proofErr w:type="spellStart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53062" w:rsidRPr="00CB3793" w:rsidRDefault="00C92E1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Веломарафон;</w:t>
      </w:r>
    </w:p>
    <w:p w:rsidR="00253062" w:rsidRPr="00CB3793" w:rsidRDefault="00C92E1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Трекинг (бег);</w:t>
      </w:r>
    </w:p>
    <w:p w:rsidR="002E7979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</w:t>
      </w:r>
      <w:r w:rsidR="002E79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этапы;</w:t>
      </w:r>
    </w:p>
    <w:p w:rsidR="00ED44CF" w:rsidRPr="00CB3793" w:rsidRDefault="002E797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трельба по мишеням;</w:t>
      </w:r>
    </w:p>
    <w:p w:rsidR="00253062" w:rsidRPr="00CB3793" w:rsidRDefault="00C92E19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нтелл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ектуальные задания, головоломки;</w:t>
      </w:r>
    </w:p>
    <w:p w:rsidR="00253062" w:rsidRPr="00CB3793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по мар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кировке, по легенде, по заданию;</w:t>
      </w:r>
    </w:p>
    <w:p w:rsidR="00253062" w:rsidRPr="00CB3793" w:rsidRDefault="00253062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3062" w:rsidRPr="000E7221" w:rsidRDefault="00ED44CF" w:rsidP="0025306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100 КП </w:t>
      </w:r>
      <w:r w:rsidR="00253062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(различной сложности).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Дистанция гонки – кольцевая. Старт и финиш располагаются в базовом лагере. Пункты смены (ПС) находятся на отдалении от БЛ.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 соревнований необходимо следовать всем указаниям судейской бригады, контролеров на КП и наблюдателей на дистанции. Несоблюдение данного условия ведет к автоматической дисквалификации команды.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этапов являются предварительными и могут быть изменены вследствие неблагоприятных факторов, не зависящих от организаторов, что будет объявлено в обязательном порядке.</w:t>
      </w:r>
    </w:p>
    <w:p w:rsidR="00906B47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Вся дистанция разбивается на два блока – основная трасса (обязательные контрольные пункты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этапы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(далее </w:t>
      </w:r>
      <w:r w:rsidR="00906B47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КП)) и бонусные КП.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 – время максимальной продолжительности Гонки для каждого из классов. КВ истекает в момент закрытия дистанции для данного класса, определяемый расписанием Гонки (см. гл. 5 "Расписание Гонки"). Время закрытия дистанции не зависит от времени фактического старта команд, от набранных штрафов и бонусов (в том числе и "временных"), времени вынужденного ожидания и т.п. Закрытие дистанции может быть перенесено судейской коллегией только для всех команд в данном классе ввиду объективных причин (задержка старта, изменение погодных условий, изменение регламента Гонки и т.п.), о чем обязательно должно быть объявлено на брифинге.</w:t>
      </w:r>
    </w:p>
    <w:p w:rsidR="00E1704B" w:rsidRPr="00CB3793" w:rsidRDefault="0051498B" w:rsidP="00CB27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трасса рассчитана на е</w:t>
      </w:r>
      <w:r w:rsidR="00906B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прохождение большей частью команд и является обязательной частью гонки.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классов «ПРО», «ВЕЛО», ТРЕК» - пропуск основных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КП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этапов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запрещен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(если иное не указано в легенде).</w:t>
      </w:r>
      <w:r w:rsidR="00CB272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смены (ПС) и КП проходятся в порядке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B272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установленными картографическими материалами гонки, озвученным на брифинге. 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команды, пропустившей КП</w:t>
      </w:r>
      <w:r w:rsidR="00C10310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272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этапы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трассы, будет засчитан только до последнего обязательного КП перед пропущенным.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Любительским классам</w:t>
      </w:r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«ТРЕК-</w:t>
      </w:r>
      <w:proofErr w:type="spellStart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лайт</w:t>
      </w:r>
      <w:proofErr w:type="spellEnd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и «ВЕЛО-</w:t>
      </w:r>
      <w:proofErr w:type="spellStart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лайт</w:t>
      </w:r>
      <w:proofErr w:type="spellEnd"/>
      <w:r w:rsidR="004D15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разрешается брать все КП 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этапы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любой последовательности.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этапы будут иметь контрольное время начала и завершения работы.</w:t>
      </w:r>
    </w:p>
    <w:p w:rsidR="0051498B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52D" w:rsidRPr="00CB3793" w:rsidRDefault="004D152D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</w:t>
      </w: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286733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13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</w:t>
      </w:r>
    </w:p>
    <w:p w:rsidR="0051498B" w:rsidRPr="00CB3793" w:rsidRDefault="00ED44CF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26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286733" w:rsidRPr="00CB3793" w:rsidRDefault="0051498B" w:rsidP="00091E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едвижения: велосипед, бег.</w:t>
      </w:r>
    </w:p>
    <w:p w:rsidR="0051498B" w:rsidRPr="00CB3793" w:rsidRDefault="00091E8E" w:rsidP="0009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Технические этапы: веревочная 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обвязках и без)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498B" w:rsidRPr="00CB3793" w:rsidRDefault="00091E8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данному маршруту, </w:t>
      </w:r>
      <w:proofErr w:type="spellStart"/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маркировке</w:t>
      </w:r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86733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легенде,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</w:t>
      </w:r>
      <w:proofErr w:type="spellEnd"/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Головоломки. Игровые этапы.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велоэтапов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110 км.</w:t>
      </w:r>
    </w:p>
    <w:p w:rsidR="0051498B" w:rsidRDefault="0051498B" w:rsidP="00ED4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</w:t>
      </w:r>
      <w:r w:rsidR="00DE6D8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енность тре</w:t>
      </w:r>
      <w:r w:rsidR="00091E8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кинга – более 2</w:t>
      </w:r>
      <w:r w:rsidR="00ED44CF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407435" w:rsidRPr="00CB3793" w:rsidRDefault="00407435" w:rsidP="00ED44C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ВЕЛО</w:t>
      </w: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091E8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12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51498B" w:rsidRPr="00CB3793" w:rsidRDefault="00091E8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24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091E8E" w:rsidRPr="00CB3793" w:rsidRDefault="00091E8E" w:rsidP="00091E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 передвижения: велосипед. </w:t>
      </w:r>
    </w:p>
    <w:p w:rsidR="00091E8E" w:rsidRPr="00CB3793" w:rsidRDefault="00091E8E" w:rsidP="00091E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091E8E" w:rsidRPr="00CB3793" w:rsidRDefault="00091E8E" w:rsidP="00091E8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51498B" w:rsidRDefault="00DE6D8C" w:rsidP="00DE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Протяженность </w:t>
      </w:r>
      <w:proofErr w:type="spellStart"/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велоэтапов</w:t>
      </w:r>
      <w:proofErr w:type="spellEnd"/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1</w:t>
      </w:r>
      <w:r w:rsidR="00091E8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</w:t>
      </w:r>
      <w:r w:rsidR="00091E8E"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35" w:rsidRPr="00CB3793" w:rsidRDefault="00407435" w:rsidP="0040743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ТРЕК</w:t>
      </w: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70 км.</w:t>
      </w:r>
    </w:p>
    <w:p w:rsidR="0051498B" w:rsidRPr="00CB3793" w:rsidRDefault="00286733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24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передвижения: бег</w:t>
      </w:r>
    </w:p>
    <w:p w:rsidR="00DE6D8C" w:rsidRPr="00CB3793" w:rsidRDefault="00DE6D8C" w:rsidP="00DE6D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E6D8C" w:rsidRPr="00CB3793" w:rsidRDefault="00DE6D8C" w:rsidP="00DE6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51498B" w:rsidRDefault="00DE6D8C" w:rsidP="00DE6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тре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кинга – более 70 км</w:t>
      </w:r>
      <w:r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35" w:rsidRPr="00CB3793" w:rsidRDefault="00407435" w:rsidP="00DE6D8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E231E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араметры дистанции для любительского класса «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ВЕЛО</w:t>
      </w:r>
      <w:r w:rsidR="00BE231E"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="00BE231E"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лайт</w:t>
      </w:r>
      <w:proofErr w:type="spellEnd"/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51498B" w:rsidRPr="00CB3793" w:rsidRDefault="00A62D31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5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10 ч.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передвижения: велосипе</w:t>
      </w:r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E1704B" w:rsidRPr="00CB3793" w:rsidRDefault="00E1704B" w:rsidP="00E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1704B" w:rsidRPr="00CB3793" w:rsidRDefault="00E1704B" w:rsidP="00E17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51498B" w:rsidRDefault="0051498B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отяженность </w:t>
      </w:r>
      <w:proofErr w:type="spellStart"/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велоэтапов</w:t>
      </w:r>
      <w:proofErr w:type="spellEnd"/>
      <w:r w:rsidR="00A62D31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более 5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км.</w:t>
      </w:r>
    </w:p>
    <w:p w:rsidR="00407435" w:rsidRPr="00CB3793" w:rsidRDefault="00407435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 – 4.</w:t>
      </w:r>
    </w:p>
    <w:p w:rsidR="00407435" w:rsidRPr="00CB3793" w:rsidRDefault="00407435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BE231E" w:rsidP="000B58F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дистанции для любительского класса  «</w:t>
      </w:r>
      <w:r w:rsidR="0051498B"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ТРЕК</w:t>
      </w: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spellStart"/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лайт</w:t>
      </w:r>
      <w:proofErr w:type="spellEnd"/>
      <w:r w:rsidR="0051498B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– более 30 км.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время – 10 ч.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передвижения: бег</w:t>
      </w:r>
    </w:p>
    <w:p w:rsidR="00E1704B" w:rsidRPr="00CB3793" w:rsidRDefault="00E1704B" w:rsidP="00E170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Технические этапы: веревочная техника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обвязках и без),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спецэтапы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(стрельба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метание гранаты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1498B" w:rsidRPr="00CB3793" w:rsidRDefault="00E1704B" w:rsidP="00E1704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ориентирования: </w:t>
      </w:r>
      <w:r w:rsidR="00C92E19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ориентирование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заданному маршруту,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космоснимку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маркировке, легенде, азимуту,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спорткарте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Головоломки. Игровые этапы.</w:t>
      </w:r>
    </w:p>
    <w:p w:rsidR="00A62D31" w:rsidRDefault="00A62D31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трекинга – более 30 км</w:t>
      </w:r>
      <w:r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7435" w:rsidRPr="00CB3793" w:rsidRDefault="00407435" w:rsidP="00A6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участников в команде: 2 – 4.</w:t>
      </w:r>
    </w:p>
    <w:p w:rsidR="00A62D31" w:rsidRPr="00CB3793" w:rsidRDefault="00A62D31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6D4B6E" w:rsidP="006D4B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="00C10310" w:rsidRPr="00CB37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203C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Протяженность указ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только для основной трассы, (</w:t>
      </w:r>
      <w:r w:rsidR="00203C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обязательн</w:t>
      </w:r>
      <w:r w:rsidR="00EF786C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КП и этапам)</w:t>
      </w:r>
      <w:r w:rsidR="00203C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оптимальному пути.</w:t>
      </w:r>
    </w:p>
    <w:p w:rsidR="00C92E19" w:rsidRPr="00CB3793" w:rsidRDefault="00C92E19" w:rsidP="006D4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Pr="00CB3793" w:rsidRDefault="00CB2723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D4B6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пункты с</w:t>
      </w:r>
      <w:bookmarkStart w:id="4" w:name="_GoBack"/>
      <w:bookmarkEnd w:id="4"/>
      <w:r w:rsidR="006D4B6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мены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</w:t>
      </w:r>
      <w:r w:rsidR="006D4B6E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 ПС2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173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организованы судейские заброски, в которых можно будет передать вещи/продукты в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упакованном виде (1 мешок, 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сумка</w:t>
      </w:r>
      <w:r w:rsidR="00661668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команды на каждый ПС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обеспечивающем целостность заброски. Упакованная заброска должна иметь на себе надежно прикрепленный номер команды (выдается в стартовом комплекте). Заброски без номера не принимаются к доставке. </w:t>
      </w:r>
    </w:p>
    <w:p w:rsidR="006D4B6E" w:rsidRPr="00CB3793" w:rsidRDefault="006D4B6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пунктах смены (ПС1 и ПС2) и в базовом лагере (БЛ), для участников будет организовано горячее питание и зона для отдыха.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0B58F1" w:rsidRDefault="006D4B6E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51498B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Зрители.</w:t>
      </w:r>
    </w:p>
    <w:p w:rsidR="0051498B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размещаются в Базовом Лагере гонки, могут наблюдать и всячески поддерживать свою команду по ходу дистанции. Не допускается нарушения спортивной справедливости состязания, а также спортивной этики со стороны зрителей и болельщиков. Запрещено оказание физической помощи спортсменам.</w:t>
      </w:r>
    </w:p>
    <w:p w:rsidR="00574B56" w:rsidRPr="00CB3793" w:rsidRDefault="00574B56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506552177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Расписание гонки</w:t>
      </w:r>
      <w:bookmarkEnd w:id="5"/>
    </w:p>
    <w:p w:rsidR="004A4198" w:rsidRPr="00CB3793" w:rsidRDefault="004A4198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F13D87" w:rsidP="00E2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20 апреля (пятница)</w:t>
      </w:r>
    </w:p>
    <w:p w:rsidR="00B50C7C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24:00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Заезд команд.</w:t>
      </w:r>
    </w:p>
    <w:p w:rsidR="00B50C7C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7B20AD" w:rsidP="00E2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21 апреля (суббота)</w:t>
      </w:r>
    </w:p>
    <w:p w:rsidR="00B50C7C" w:rsidRPr="00CB3793" w:rsidRDefault="00B50C7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DA5F20" w:rsidP="00BE231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00:00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</w:t>
      </w:r>
      <w:r w:rsidR="00BE231E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:00</w:t>
      </w:r>
      <w:r w:rsidR="006E36D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7B20AD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Заезд команд.</w:t>
      </w:r>
    </w:p>
    <w:p w:rsidR="006E36DC" w:rsidRPr="00CB3793" w:rsidRDefault="006E36DC" w:rsidP="00BE231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B20AD" w:rsidRPr="00CB3793" w:rsidRDefault="007B20AD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08:00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="00BE231E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10:</w:t>
      </w:r>
      <w:r w:rsidR="00BE231E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00</w:t>
      </w:r>
      <w:r w:rsidR="006E36D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E231E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Регистрация команд любительского класса </w:t>
      </w:r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proofErr w:type="spellStart"/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6E36DC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</w:t>
      </w:r>
      <w:r w:rsidR="00BE231E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</w:t>
      </w:r>
      <w:r w:rsidR="006E36D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proofErr w:type="spellStart"/>
      <w:r w:rsidR="00BE231E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6E36D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6E36DC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="006E36D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Получение чипов электронной отметки. Проверка обязательного снаряжения. Выдача картографического </w:t>
      </w:r>
      <w:r w:rsidR="00B50C7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</w:t>
      </w:r>
      <w:r w:rsidR="006E36D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иала</w:t>
      </w:r>
      <w:r w:rsidR="006E36DC" w:rsidRPr="00CB37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</w:p>
    <w:p w:rsidR="006E36DC" w:rsidRPr="00CB3793" w:rsidRDefault="006E36D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10:15 – 10:45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Брифинг для команд любительского класса</w:t>
      </w:r>
      <w:r w:rsidR="00E274E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</w:t>
      </w:r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proofErr w:type="spellStart"/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E274EC"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B58F1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</w:t>
      </w:r>
      <w:r w:rsidR="00E274EC"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ТРЕК–</w:t>
      </w:r>
      <w:proofErr w:type="spellStart"/>
      <w:r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Pr="0040743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40743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6E36DC" w:rsidRPr="00CB3793" w:rsidRDefault="006E36DC" w:rsidP="00F13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Старт для команд любительского класса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«ВЕЛО–</w:t>
      </w:r>
      <w:proofErr w:type="spellStart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 и «ТРЕК–</w:t>
      </w:r>
      <w:proofErr w:type="spellStart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D152D" w:rsidRDefault="004D152D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36DC" w:rsidRPr="00CB3793" w:rsidRDefault="006E36D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09:00 – 11:00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Регистр</w:t>
      </w:r>
      <w:r w:rsidR="00B50C7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ация команд</w:t>
      </w:r>
      <w:r w:rsidR="00B50C7C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50C7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Получение чипов электронной отметки. Проверка обязательного снаряжения. Выдача картографического </w:t>
      </w:r>
      <w:r w:rsidR="00B50C7C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матер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иала.</w:t>
      </w:r>
    </w:p>
    <w:p w:rsidR="00B50C7C" w:rsidRPr="00CB3793" w:rsidRDefault="00B50C7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11:15 – 11:45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Брифинг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50C7C" w:rsidRPr="00CB3793" w:rsidRDefault="00B50C7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12:00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Старт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B50C7C" w:rsidRPr="00CB3793" w:rsidRDefault="00B50C7C" w:rsidP="006E36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F20" w:rsidRPr="00CB3793" w:rsidRDefault="00B50C7C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10:00 </w:t>
      </w:r>
      <w:r w:rsidR="00E274EC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Регистрация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="00DA5F20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 П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олучение</w:t>
      </w:r>
      <w:r w:rsidR="00CC2D0D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чипов электронной отметки. Проверка обязательного снаряжения. Выдача картографического материала.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12:15 – 12:45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Брифинг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Старт для команд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«ВЕЛО» 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«ТРЕК»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F20" w:rsidRPr="00CB3793" w:rsidRDefault="004A4198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21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:00</w:t>
      </w:r>
      <w:r w:rsidR="00DA5F20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Закрытие дистанции для команд любительского класса</w:t>
      </w:r>
      <w:r w:rsidR="00DA5F20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</w:t>
      </w:r>
      <w:r w:rsid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</w:t>
      </w:r>
      <w:proofErr w:type="spellStart"/>
      <w:r w:rsid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DA5F20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</w:t>
      </w:r>
      <w:r w:rsidR="00E274EC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«ТРЕК–</w:t>
      </w:r>
      <w:proofErr w:type="spellStart"/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DA5F20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4A4198" w:rsidRPr="00CB3793" w:rsidRDefault="005D1AE5" w:rsidP="004A41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21:3</w:t>
      </w:r>
      <w:r w:rsidR="00DA5F20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4A4198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DA5F20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Подведение </w:t>
      </w:r>
      <w:r w:rsidR="004A4198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итогов и награждение победителей команд любительского класса</w:t>
      </w:r>
      <w:r w:rsidR="00CC2D0D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«ВЕЛО–</w:t>
      </w:r>
      <w:proofErr w:type="spellStart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4A4198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«ТРЕК–</w:t>
      </w:r>
      <w:proofErr w:type="spellStart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лайт</w:t>
      </w:r>
      <w:proofErr w:type="spellEnd"/>
      <w:r w:rsidR="004A4198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»</w:t>
      </w:r>
      <w:r w:rsidR="004A4198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DA5F20" w:rsidRPr="00CB3793" w:rsidRDefault="00DA5F20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A5F20" w:rsidRPr="00CB3793" w:rsidRDefault="00DA5F20" w:rsidP="00E27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22 апреля (воскресенье)</w:t>
      </w:r>
    </w:p>
    <w:p w:rsidR="00CC2D0D" w:rsidRPr="00CB3793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CC2D0D" w:rsidRPr="004D152D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Закрытие дистанции для команд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CC2D0D" w:rsidRPr="00CB3793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14:00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Закрытие дистанции для команд 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</w:t>
      </w:r>
      <w:r w:rsidRPr="004D152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CC2D0D" w:rsidRPr="00CB3793" w:rsidRDefault="005D1AE5" w:rsidP="00C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13:3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 –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14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:</w:t>
      </w: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3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0</w:t>
      </w:r>
      <w:r w:rsidR="00CC2D0D"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C2D0D"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Подведение итогов и награждение победителей команд 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«ВЕЛО»</w:t>
      </w:r>
      <w:r w:rsidR="00CC2D0D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="00435E76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«ТРЕК»</w:t>
      </w:r>
      <w:r w:rsidR="00CC2D0D" w:rsidRPr="004D152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</w:t>
      </w:r>
      <w:r w:rsidR="00CC2D0D"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«ПРО».</w:t>
      </w:r>
    </w:p>
    <w:p w:rsidR="00CC2D0D" w:rsidRPr="00CB3793" w:rsidRDefault="00CC2D0D" w:rsidP="00CC2D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C2D0D" w:rsidRPr="00CB3793" w:rsidRDefault="00CC2D0D" w:rsidP="00CC2D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4D152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15:00</w:t>
      </w:r>
      <w:r w:rsidRPr="00CB379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CB3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Закрытие гонки. Уборка базового лагеря. Отъезд участников.</w:t>
      </w:r>
    </w:p>
    <w:p w:rsidR="00CC2D0D" w:rsidRPr="00CB3793" w:rsidRDefault="00CC2D0D" w:rsidP="00DA5F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1498B" w:rsidRPr="000B58F1" w:rsidRDefault="0051498B" w:rsidP="000B58F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гонки может претерпеть незначительные изменения, о которых команды будут проинформированы дополнительно.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506552178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Список снаряжения</w:t>
      </w:r>
      <w:bookmarkEnd w:id="6"/>
    </w:p>
    <w:p w:rsidR="00101547" w:rsidRPr="00CB3793" w:rsidRDefault="00101547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58"/>
        <w:gridCol w:w="818"/>
        <w:gridCol w:w="902"/>
        <w:gridCol w:w="949"/>
        <w:gridCol w:w="1512"/>
        <w:gridCol w:w="1506"/>
      </w:tblGrid>
      <w:tr w:rsidR="00AF2DE9" w:rsidRPr="00CB3793" w:rsidTr="00173E9C">
        <w:tc>
          <w:tcPr>
            <w:tcW w:w="3658" w:type="dxa"/>
          </w:tcPr>
          <w:p w:rsidR="00AF2DE9" w:rsidRPr="000B58F1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B58F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18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902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ВЕЛО</w:t>
            </w:r>
          </w:p>
        </w:tc>
        <w:tc>
          <w:tcPr>
            <w:tcW w:w="949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ТРЕК</w:t>
            </w:r>
          </w:p>
        </w:tc>
        <w:tc>
          <w:tcPr>
            <w:tcW w:w="1512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ВЕЛО-</w:t>
            </w:r>
            <w:proofErr w:type="spellStart"/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1506" w:type="dxa"/>
          </w:tcPr>
          <w:p w:rsidR="00AF2DE9" w:rsidRPr="004D152D" w:rsidRDefault="00AF2DE9" w:rsidP="0051498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ТРЕК-</w:t>
            </w:r>
            <w:proofErr w:type="spellStart"/>
            <w:r w:rsidRPr="004D152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</w:tr>
      <w:tr w:rsidR="00AF2DE9" w:rsidRPr="00CB3793" w:rsidTr="00173E9C">
        <w:tc>
          <w:tcPr>
            <w:tcW w:w="9345" w:type="dxa"/>
            <w:gridSpan w:val="6"/>
          </w:tcPr>
          <w:p w:rsidR="00AF2DE9" w:rsidRPr="00CB3793" w:rsidRDefault="00AF2DE9" w:rsidP="00AF2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Обязательное командное снаряжение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*Медицинская аптечка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Работающий мобильный телефон с заряженным аккумулятором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Герметичная упаковка для телефона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Компас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Маркер либо ручка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Прозрачный скотч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Велонасос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Велоаптечка либо запасная камера</w:t>
            </w:r>
          </w:p>
        </w:tc>
        <w:tc>
          <w:tcPr>
            <w:tcW w:w="818" w:type="dxa"/>
          </w:tcPr>
          <w:p w:rsidR="00AF2DE9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AF2DE9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Велозамок</w:t>
            </w:r>
            <w:proofErr w:type="spellEnd"/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AF2DE9" w:rsidRPr="00CB3793" w:rsidTr="00173E9C">
        <w:tc>
          <w:tcPr>
            <w:tcW w:w="9345" w:type="dxa"/>
            <w:gridSpan w:val="6"/>
          </w:tcPr>
          <w:p w:rsidR="00AF2DE9" w:rsidRPr="00CB3793" w:rsidRDefault="00AF2DE9" w:rsidP="00AF2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Обязательное личное снаряжение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Номер участника (выдаётся организаторами)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Индивидуальный чип системы электронной отметки (выдаётся организаторами)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Ручной либо налобный фонарь с запасом элементов питания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AF2DE9" w:rsidRPr="00CB3793" w:rsidTr="00173E9C">
        <w:tc>
          <w:tcPr>
            <w:tcW w:w="3658" w:type="dxa"/>
          </w:tcPr>
          <w:p w:rsidR="00AF2DE9" w:rsidRPr="00CB3793" w:rsidRDefault="00AF2DE9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Светоотражающий элемент</w:t>
            </w:r>
          </w:p>
        </w:tc>
        <w:tc>
          <w:tcPr>
            <w:tcW w:w="818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AF2DE9" w:rsidRPr="00CB3793" w:rsidRDefault="00AF2DE9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Велосипед с исправной тормозной системой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51498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Велошлем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(каска)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Красный проблесковый и **передний белый фонарь либо фара для перемещения в тёмное время суток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173E9C">
        <w:tc>
          <w:tcPr>
            <w:tcW w:w="9345" w:type="dxa"/>
            <w:gridSpan w:val="6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Рекомендуемое снаряжение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Велокомпьютер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велоспидометр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Спутниковый навигатор либо другое устройство позиционирования с возможностью ввода координат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Фотоаппарат либо фотокамера в мобильном телефоне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Индивидуальные лекарственные препараты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Запас еды и воды на время гонки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Запас наличных денег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Складной нож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Средство разведения огня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Блокнот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EF4FFA" w:rsidRPr="00CB3793" w:rsidTr="00173E9C">
        <w:tc>
          <w:tcPr>
            <w:tcW w:w="3658" w:type="dxa"/>
          </w:tcPr>
          <w:p w:rsidR="00EF4FFA" w:rsidRPr="00CB3793" w:rsidRDefault="00EF4FFA" w:rsidP="00EF4FFA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Средство защиты от дождя</w:t>
            </w:r>
          </w:p>
        </w:tc>
        <w:tc>
          <w:tcPr>
            <w:tcW w:w="818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EF4FFA" w:rsidRPr="00CB3793" w:rsidRDefault="00EF4FFA" w:rsidP="00EF4F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3E9C" w:rsidRPr="00CB3793" w:rsidTr="00173E9C">
        <w:tc>
          <w:tcPr>
            <w:tcW w:w="3658" w:type="dxa"/>
          </w:tcPr>
          <w:p w:rsidR="00173E9C" w:rsidRPr="00E37A47" w:rsidRDefault="00173E9C" w:rsidP="00173E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Мобильное приложение для считывания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QR</w:t>
            </w:r>
            <w:r w:rsidRPr="00E37A4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кодов</w:t>
            </w:r>
          </w:p>
        </w:tc>
        <w:tc>
          <w:tcPr>
            <w:tcW w:w="818" w:type="dxa"/>
          </w:tcPr>
          <w:p w:rsidR="00173E9C" w:rsidRPr="00CB3793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173E9C" w:rsidRPr="00CB3793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173E9C" w:rsidRPr="00CB3793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173E9C" w:rsidRPr="00CB3793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173E9C" w:rsidRPr="00CB3793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173E9C" w:rsidRPr="00CB3793" w:rsidTr="00173E9C">
        <w:tc>
          <w:tcPr>
            <w:tcW w:w="3658" w:type="dxa"/>
          </w:tcPr>
          <w:p w:rsidR="00173E9C" w:rsidRPr="00E2194D" w:rsidRDefault="00173E9C" w:rsidP="00173E9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Обвязка, </w:t>
            </w:r>
            <w:proofErr w:type="spellStart"/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жумар</w:t>
            </w:r>
            <w:proofErr w:type="spellEnd"/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 xml:space="preserve">репшнур, </w:t>
            </w:r>
            <w:r w:rsidRPr="00E2194D"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ru-RU"/>
              </w:rPr>
              <w:t>страховочные усы, 4 карабина.</w:t>
            </w:r>
          </w:p>
        </w:tc>
        <w:tc>
          <w:tcPr>
            <w:tcW w:w="818" w:type="dxa"/>
          </w:tcPr>
          <w:p w:rsidR="00173E9C" w:rsidRPr="00E2194D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02" w:type="dxa"/>
          </w:tcPr>
          <w:p w:rsidR="00173E9C" w:rsidRPr="00E2194D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9" w:type="dxa"/>
          </w:tcPr>
          <w:p w:rsidR="00173E9C" w:rsidRPr="00E2194D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12" w:type="dxa"/>
          </w:tcPr>
          <w:p w:rsidR="00173E9C" w:rsidRPr="00E2194D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06" w:type="dxa"/>
          </w:tcPr>
          <w:p w:rsidR="00173E9C" w:rsidRPr="00E2194D" w:rsidRDefault="00173E9C" w:rsidP="00173E9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E219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+</w:t>
            </w:r>
          </w:p>
        </w:tc>
      </w:tr>
    </w:tbl>
    <w:p w:rsidR="00EF4FFA" w:rsidRPr="00CB3793" w:rsidRDefault="00EF4FFA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Pr="00CB3793" w:rsidRDefault="00EF4FFA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 w:rsidR="0051498B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Медицинская аптечка: бинт, пластырь, перекись водорода (или другое обеззараживающее средство), обезболивающее средство.</w:t>
      </w:r>
    </w:p>
    <w:p w:rsidR="00EF4FFA" w:rsidRDefault="00EF4FFA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**Передний фонарь может быть заменён на налобный фонарь.</w:t>
      </w:r>
    </w:p>
    <w:p w:rsidR="00E37A47" w:rsidRDefault="00E37A47" w:rsidP="00EF4FFA">
      <w:p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7" w:name="_Toc506552179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Штрафы и дисквалификация</w:t>
      </w:r>
      <w:bookmarkEnd w:id="7"/>
    </w:p>
    <w:p w:rsidR="0051498B" w:rsidRPr="000B58F1" w:rsidRDefault="00F26356" w:rsidP="000B58F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Штрафом в размере </w:t>
      </w:r>
      <w:r w:rsidR="000B5435" w:rsidRP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</w:t>
      </w:r>
      <w:r w:rsidRP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B5435" w:rsidRP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баллов</w:t>
      </w:r>
      <w:r w:rsidR="0051498B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 каждый зафиксированный случай) наказываются следующие действия:</w:t>
      </w:r>
    </w:p>
    <w:p w:rsidR="0051498B" w:rsidRPr="000B58F1" w:rsidRDefault="0051498B" w:rsidP="000B58F1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безопасных разрывов между участниками (не более 100 метров для велосипедных этапов, 50 метров для беговых этапов;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разрыв более 30 секунд между данными электронной отметки участников одной команды;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техники безопасности на техническом этапе (за каждый зафиксированный случай);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дорожного движения;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охраны окружающей среды, выброс мусора (весь мусор команда обязана вернуть в БЛ и далее транспортировать в город);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у участников обязательного снаряжения (за каждый элемент);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на велосипеде или на </w:t>
      </w:r>
      <w:proofErr w:type="spellStart"/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техэтапе</w:t>
      </w:r>
      <w:proofErr w:type="spellEnd"/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шлема (с не застегнутым шлемом);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на велосипеде в темное время суток без включенных фары/налобного фонарика;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на велосипеде в темное время суток без включенного заднего красного фонаря;</w:t>
      </w:r>
    </w:p>
    <w:p w:rsidR="0051498B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на участнике идентификационного номера, в том числе расположение данного знака в зоне </w:t>
      </w:r>
      <w:r w:rsidR="00435E76" w:rsidRPr="000B58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плохой видимости (под одеждой, в</w:t>
      </w:r>
      <w:r w:rsidR="000B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рюкзаке и т.п.);</w:t>
      </w:r>
    </w:p>
    <w:p w:rsidR="0051498B" w:rsidRPr="000B58F1" w:rsidRDefault="0051498B" w:rsidP="000B58F1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дисквалифицируется за следующие действия:</w:t>
      </w:r>
    </w:p>
    <w:p w:rsidR="0051498B" w:rsidRPr="000B58F1" w:rsidRDefault="0051498B" w:rsidP="004D152D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в мандатную комиссию заведомо неверной информации о команде и (или) отдельных ее участниках;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городского и другого транспорта, не предусмотренного регламентом гонки;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команды на расстояние более 300 м (или 1 минуты в случае ограниченной видимости);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утеря индивидуального чипа системы электронной отметки (см. п. 1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.2)</w:t>
      </w:r>
      <w:r w:rsid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состава команды во время гонки; кроме изменения состава команды во время гонки, в случае схода участников и объединения команд одного класса. При этом объединившиеся команды принимают самостоятельное решение о команде, оставшейся в зачете гонки. Команда, отдавшая участника, считается сошедшей. Ограничения по составу команды сохраняется. На момент объединения команды должны пройти одинаковую часть дистанции. Объединение возможно только в присутствии судей либо волонтеров ПГ и с разрешения главной судейской коллегии.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сторонней помощи, кроме случаев встречи с посторонними людьми - местным населением, работниками, владельцами земли и т.п. В случае, если такая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встреча случайна, участникам разрешается воспользоваться следующей помощью случайных встречных: спросить дорогу, попросить еды или воды. В случае если обнаружится, что такая помощь была спланирована заранее, команда будет дисквалифицирована.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средств передвижения, не предусмотренных условиями гонки или данного этапа ПГ;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спортивной этики (неоказание помощи другим командам, либо препятствие другим командам в преодолении дистанции) и другие случаи неспортивного поведения (по усмотрению судей);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участия в спасательных мероприятиях;</w:t>
      </w:r>
    </w:p>
    <w:p w:rsidR="0051498B" w:rsidRPr="000B58F1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умышленное нанесение вреда имуществу, в том числе и снаряжению, членов команд соперников, Оргкомитета, партнёров организаторов гонки, представителей СМИ и зрителей гонки;</w:t>
      </w:r>
    </w:p>
    <w:p w:rsidR="0051498B" w:rsidRPr="00CB3793" w:rsidRDefault="0051498B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выполнения указаний, связанных с прохождением дистанции, выдаваемых представителями судейской коллегии ПГ, в том числе и судей на ТЭ.</w:t>
      </w:r>
    </w:p>
    <w:p w:rsidR="00EB79A0" w:rsidRDefault="00EB79A0" w:rsidP="000B58F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светоотражающих элементов пр</w:t>
      </w:r>
      <w:r w:rsidR="000B5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движении в тёмное время суток;</w:t>
      </w:r>
    </w:p>
    <w:p w:rsidR="000B5435" w:rsidRPr="00362D33" w:rsidRDefault="000B5435" w:rsidP="000B5435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превышение КВ более чем на 15 минут.</w:t>
      </w:r>
    </w:p>
    <w:p w:rsidR="000B5435" w:rsidRPr="00362D33" w:rsidRDefault="000B5435" w:rsidP="000B54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 каждую полную минуту сверх КВ команда получает штраф в 1 балл.</w:t>
      </w:r>
    </w:p>
    <w:p w:rsidR="0051498B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дисквалификации команды принимается главной судейской коллегией.</w:t>
      </w:r>
    </w:p>
    <w:p w:rsidR="00574B56" w:rsidRPr="00407435" w:rsidRDefault="00574B56" w:rsidP="00574B56">
      <w:pPr>
        <w:pStyle w:val="a5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498B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8" w:name="_Toc506552180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Подведение результатов</w:t>
      </w:r>
      <w:bookmarkEnd w:id="8"/>
    </w:p>
    <w:p w:rsidR="0051498B" w:rsidRPr="003A15CF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Подведение результатов гонки производится согласно принципам гл. 16 Правил кубка </w:t>
      </w:r>
      <w:hyperlink r:id="rId8" w:history="1">
        <w:proofErr w:type="spellStart"/>
        <w:r w:rsidR="003A15CF" w:rsidRPr="003A15CF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Promwadtour</w:t>
        </w:r>
        <w:proofErr w:type="spellEnd"/>
      </w:hyperlink>
      <w:r w:rsid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15CF" w:rsidRPr="003A15CF" w:rsidRDefault="003A15CF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Побеждает команда, набравшая максимальное количество баллов</w:t>
      </w:r>
      <w:r w:rsid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прошедшая все обязательные КП</w:t>
      </w:r>
      <w:r w:rsid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этапы</w:t>
      </w:r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Далее места распределяются между командами, набравшими максимальное количество баллов, </w:t>
      </w:r>
      <w:r w:rsid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но не </w:t>
      </w:r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прошедших все обязательные КП</w:t>
      </w:r>
      <w:r w:rsid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A15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(чем больше </w:t>
      </w:r>
      <w:r w:rsidR="00362D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взято обязательных КП/этапов – тем выше команда в списке).</w:t>
      </w:r>
    </w:p>
    <w:p w:rsidR="0051498B" w:rsidRPr="000E7221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классах награждаются 3 первы</w:t>
      </w:r>
      <w:r w:rsidR="00071D7C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места в общем зачете. Во всех классах</w:t>
      </w:r>
      <w:r w:rsidR="000E7221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наличии</w:t>
      </w: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5-ти смешанных команд, награждаются три первых места в мужском и смешанном зачетах.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в классе соревнуется менее 6-ти команд, Оргкомитет оставляет за собой право на награждение призами только победителей класса.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награждаемых команд может быть изменено решением судейской коллегии  только в сторону их увеличения. </w:t>
      </w:r>
    </w:p>
    <w:p w:rsidR="0051498B" w:rsidRDefault="0051498B" w:rsidP="003A15CF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</w:t>
      </w:r>
      <w:r w:rsidRP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протестов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течение </w:t>
      </w:r>
      <w:r w:rsidRPr="003A15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получаса 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предварительных результатов. Протест подается капитаном команды главному судье гонки.</w:t>
      </w:r>
    </w:p>
    <w:p w:rsidR="00574B56" w:rsidRPr="00CB3793" w:rsidRDefault="00574B56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9" w:name="_Toc506552181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Регистрация и финансирование</w:t>
      </w:r>
      <w:bookmarkEnd w:id="9"/>
    </w:p>
    <w:p w:rsidR="0051498B" w:rsidRPr="00407435" w:rsidRDefault="0051498B" w:rsidP="004D152D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регистрация на гонку осуществляется через интернет на сайте </w:t>
      </w:r>
      <w:hyperlink r:id="rId9" w:history="1">
        <w:r w:rsidR="00EF4FFA" w:rsidRPr="0040743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ARF</w:t>
        </w:r>
        <w:r w:rsidRPr="0040743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407435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by</w:t>
        </w:r>
        <w:proofErr w:type="spellEnd"/>
      </w:hyperlink>
      <w:r w:rsidRPr="00407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заполнения регистрационной формы необходимо оплатить участие через сайт билетного оператора – </w:t>
      </w:r>
      <w:hyperlink r:id="rId10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www.bezkassira.by</w:t>
        </w:r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Предварительная регистрация открывается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F5A1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года; закрывается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DD7433"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F5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включительно.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регистрация считается завершенной только после оплаты стартового взноса.</w:t>
      </w:r>
    </w:p>
    <w:p w:rsidR="0051498B" w:rsidRPr="00407435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ходе предстартовой регистрации в базовом лагере команда подает в мандатную комиссию следующие документы:</w:t>
      </w:r>
    </w:p>
    <w:p w:rsidR="0051498B" w:rsidRPr="000E7221" w:rsidRDefault="00DD7433" w:rsidP="00407435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об ответственности</w:t>
      </w:r>
      <w:r w:rsidR="0051498B" w:rsidRPr="000E7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1498B" w:rsidRPr="00407435" w:rsidRDefault="0051498B" w:rsidP="00AD10E1">
      <w:pPr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дату рождения (или его копию) - расписки за несовершеннолетних участников, если таковые имеются в команде. Внимание, в расписке необходимы подписи обоих родителей или лиц их заменяющих, не забывайте заполнить своевременно.</w:t>
      </w:r>
    </w:p>
    <w:p w:rsidR="0051498B" w:rsidRPr="00407435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соревнований осуществляется за счет Оргкомитета, спонсоров, целевых стартовых взносов участников и других поступлений.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 стартовый взнос с команды за участие в гонке зависит от сроков заявки и класса дистанции.</w:t>
      </w:r>
    </w:p>
    <w:p w:rsidR="0051498B" w:rsidRPr="00FF5A1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Стартовые взносы в расчете</w:t>
      </w:r>
      <w:r w:rsidRPr="00FF5A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одного участника </w:t>
      </w:r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составляют, бел. </w:t>
      </w:r>
      <w:proofErr w:type="spellStart"/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FF5A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6"/>
        <w:gridCol w:w="1550"/>
        <w:gridCol w:w="1550"/>
        <w:gridCol w:w="1670"/>
      </w:tblGrid>
      <w:tr w:rsidR="0051498B" w:rsidRPr="00CB3793" w:rsidTr="0051498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DD7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DD74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оплаты целевого стартового взноса</w:t>
            </w:r>
          </w:p>
        </w:tc>
      </w:tr>
      <w:tr w:rsidR="0051498B" w:rsidRPr="00CB3793" w:rsidTr="0051498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98B" w:rsidRPr="00CB3793" w:rsidRDefault="0051498B" w:rsidP="0051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FF5A13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10.03 – </w:t>
            </w:r>
            <w:r w:rsidR="00DD7433"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DD743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 – 17.04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1F0955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="00DD7433"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 – 21.04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1F095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1498B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1498B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A13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F5A13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ВЕЛО-</w:t>
            </w:r>
            <w:proofErr w:type="spellStart"/>
            <w:r w:rsidR="00AD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AD10E1" w:rsidP="00FF5A1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F5A13"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51498B" w:rsidRPr="00CB3793" w:rsidTr="0051498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CB3793" w:rsidRDefault="0051498B" w:rsidP="00AD10E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Любительский ТРЕК-</w:t>
            </w:r>
            <w:proofErr w:type="spellStart"/>
            <w:r w:rsidR="00AD1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498B" w:rsidRPr="00FF5A13" w:rsidRDefault="00FF5A13" w:rsidP="0051498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5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</w:tbl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Дети до 16 лет в команде с родителем - бесплатно. Юниоры 16-18 лет (расписка родителей), а также сеньоры (55+ лет) - 50% скидка.</w:t>
      </w:r>
    </w:p>
    <w:p w:rsidR="0051498B" w:rsidRPr="00CB3793" w:rsidRDefault="001F0955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Оплата на месте, при наличии</w:t>
      </w:r>
      <w:r w:rsidR="0051498B"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51498B" w:rsidRPr="00CB379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картматериалов</w:t>
      </w:r>
      <w:proofErr w:type="spellEnd"/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407435" w:rsidRDefault="0051498B" w:rsidP="00407435">
      <w:pPr>
        <w:pStyle w:val="a5"/>
        <w:numPr>
          <w:ilvl w:val="1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регистрация считается завершенной только после оплаты стартового взноса на сайте билетного оператора – </w:t>
      </w:r>
      <w:hyperlink r:id="rId11" w:history="1">
        <w:r w:rsidRPr="0040743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www.bezkassira.by</w:t>
        </w:r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0" w:name="_Toc506552182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Хронометраж.</w:t>
      </w:r>
      <w:bookmarkEnd w:id="10"/>
    </w:p>
    <w:p w:rsidR="0051498B" w:rsidRPr="00574B56" w:rsidRDefault="001F0955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На приключенческой гонке «</w:t>
      </w: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Зарница</w:t>
      </w:r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будет использоваться система отметки </w:t>
      </w:r>
      <w:proofErr w:type="spellStart"/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SPORTident</w:t>
      </w:r>
      <w:proofErr w:type="spellEnd"/>
      <w:r w:rsidR="0051498B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Участникам  всех классах предоставляется два чипа SI (версия 5) для каждого члена команды (или один чип SI версия 6). Допустимо использовать собственные чипы SI (версия 5, версия 6). </w:t>
      </w:r>
    </w:p>
    <w:p w:rsidR="0051498B" w:rsidRPr="00574B56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 чипы будут прикреплены организаторами каждому участнику при помощи несъемного браслета на запястье перед началом соревнований.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0955"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574B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Ответственность. Участники должны обязательно вернуть индивидуальный чип системы электронной отметки организаторам. В случае утери, поломки или не возврата чипа участник должен компенсировать его стоимость организаторам. Величина суммы компенсации составляет 45 белорусских рублей. В противном случае участнику будет запрещено дальнейшее участие в мероприятиях, проводимых Федерацией Приключенческих Гонок и ее партнерами.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При отсутствии базы на КП с электронной отметкой (или КП целиком) необходимо немедленно уведомить об этом по телефону организаторов, сообщив название команды и номер КП. Для отметки при отсутствии базы на КП необходимо сфотографироваться на предполагаемом месте установки КП.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1" w:name="_Toc506552183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Эвакуация.</w:t>
      </w:r>
      <w:bookmarkEnd w:id="11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досрочном окончании ПГ в результате травмы, организаторы обязуются эвакуировать пострадавшего в БЛ, либо в ближайшее медицинское учреждение для оказания экстренной медицинской помощи.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досрочном окончании ПГ по другой причине (общая усталость, поломка велосипеда) организаторы готовы оказать помощь в доставке команды в базовый лагерь из расчета 1 рубль за 1 км удаления от БЛ. Расстояние рассчитывается по дорогам общего пользования, пригодным для передвижения автомобиля эвакуации.</w:t>
      </w:r>
    </w:p>
    <w:p w:rsidR="0051498B" w:rsidRPr="00CB3793" w:rsidRDefault="0051498B" w:rsidP="00071D7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407435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2" w:name="_Toc506552184"/>
      <w:r w:rsidR="0051498B" w:rsidRPr="00CB3793">
        <w:rPr>
          <w:rFonts w:ascii="Times New Roman" w:eastAsia="Times New Roman" w:hAnsi="Times New Roman" w:cs="Times New Roman"/>
          <w:color w:val="auto"/>
          <w:lang w:eastAsia="ru-RU"/>
        </w:rPr>
        <w:t>Медиа</w:t>
      </w:r>
      <w:bookmarkEnd w:id="12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дистанции гонки могут находиться аккредитованные медиа-работники, просьба с пониманием и уважением относиться к их работе.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предварительной заявке для медиа-работников будет подготовлен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картматериал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наиболее интересных мест для посещения с повременной логистикой.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3" w:name="_Toc506552185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Дополнительная информация</w:t>
      </w:r>
      <w:bookmarkEnd w:id="13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гонки</w:t>
      </w:r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главный судья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Жалейко</w:t>
      </w:r>
      <w:proofErr w:type="spellEnd"/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Денис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тел. +375 29 </w:t>
      </w:r>
      <w:r w:rsidR="001F0955"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7106709</w:t>
      </w:r>
    </w:p>
    <w:p w:rsidR="0051498B" w:rsidRPr="00CB3793" w:rsidRDefault="001F0955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 гл. судьи: Лесковец Александр, тел. +375 29 299 37 60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Координатор кубка «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ПромвадТур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Сидорук</w:t>
      </w:r>
      <w:proofErr w:type="spellEnd"/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Михаил, тел. +375 29 783 50 68.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гонки:</w:t>
      </w:r>
      <w:hyperlink r:id="rId12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13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www.arf.by</w:t>
        </w:r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B37476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кубка «</w:t>
      </w:r>
      <w:proofErr w:type="spellStart"/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ПромвадТур</w:t>
      </w:r>
      <w:proofErr w:type="spellEnd"/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hyperlink r:id="rId14" w:history="1">
        <w:r w:rsidRPr="00B37476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www.promwadtour.com</w:t>
        </w:r>
      </w:hyperlink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498B" w:rsidRPr="00574B56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4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Обсуждение:</w:t>
      </w: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574B56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ветка на </w:t>
        </w:r>
        <w:r w:rsidR="00FF5A13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П</w:t>
        </w:r>
        <w:r w:rsidR="00574B56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оехали</w:t>
        </w:r>
        <w:r w:rsidR="00FF5A13" w:rsidRPr="00FF5A1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51498B" w:rsidRPr="00CB3793" w:rsidRDefault="0051498B" w:rsidP="005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CB3793">
      <w:pPr>
        <w:pStyle w:val="1"/>
        <w:numPr>
          <w:ilvl w:val="0"/>
          <w:numId w:val="14"/>
        </w:numPr>
        <w:spacing w:before="120"/>
        <w:rPr>
          <w:rFonts w:ascii="Times New Roman" w:eastAsia="Times New Roman" w:hAnsi="Times New Roman" w:cs="Times New Roman"/>
          <w:color w:val="auto"/>
          <w:lang w:eastAsia="ru-RU"/>
        </w:rPr>
      </w:pPr>
      <w:r w:rsidRPr="00CB379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bookmarkStart w:id="14" w:name="_Toc506552186"/>
      <w:r w:rsidRPr="00CB3793">
        <w:rPr>
          <w:rFonts w:ascii="Times New Roman" w:eastAsia="Times New Roman" w:hAnsi="Times New Roman" w:cs="Times New Roman"/>
          <w:color w:val="auto"/>
          <w:lang w:eastAsia="ru-RU"/>
        </w:rPr>
        <w:t>Спонсоры и партнеры гонки.</w:t>
      </w:r>
      <w:bookmarkEnd w:id="14"/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Титульный партнер кубка – дизайн-центр электроники </w:t>
      </w:r>
      <w:hyperlink r:id="rId16" w:history="1">
        <w:proofErr w:type="spellStart"/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Promwad</w:t>
        </w:r>
        <w:proofErr w:type="spellEnd"/>
      </w:hyperlink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1498B" w:rsidRPr="00CB3793" w:rsidRDefault="0051498B" w:rsidP="0051498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информационный партнер – портал </w:t>
      </w:r>
      <w:hyperlink r:id="rId17" w:history="1">
        <w:r w:rsidRPr="00CB379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Поехали!</w:t>
        </w:r>
      </w:hyperlink>
    </w:p>
    <w:p w:rsidR="00AD10E1" w:rsidRDefault="00AD10E1" w:rsidP="00407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98B" w:rsidRPr="00CB3793" w:rsidRDefault="0051498B" w:rsidP="004074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7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B37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Данное положение является вызовом на соревнования!</w:t>
      </w:r>
    </w:p>
    <w:p w:rsidR="00475800" w:rsidRPr="00CB3793" w:rsidRDefault="00475800">
      <w:pPr>
        <w:rPr>
          <w:rFonts w:ascii="Times New Roman" w:hAnsi="Times New Roman" w:cs="Times New Roman"/>
        </w:rPr>
      </w:pPr>
    </w:p>
    <w:sectPr w:rsidR="00475800" w:rsidRPr="00CB3793" w:rsidSect="006D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1C4"/>
    <w:multiLevelType w:val="hybridMultilevel"/>
    <w:tmpl w:val="F51278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 w15:restartNumberingAfterBreak="0">
    <w:nsid w:val="05EA22A3"/>
    <w:multiLevelType w:val="multilevel"/>
    <w:tmpl w:val="7BF6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952CEE"/>
    <w:multiLevelType w:val="multilevel"/>
    <w:tmpl w:val="AC88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C7178"/>
    <w:multiLevelType w:val="multilevel"/>
    <w:tmpl w:val="C22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7B19F6"/>
    <w:multiLevelType w:val="multilevel"/>
    <w:tmpl w:val="6D70E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A6063C"/>
    <w:multiLevelType w:val="multilevel"/>
    <w:tmpl w:val="C94E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DC253C"/>
    <w:multiLevelType w:val="multilevel"/>
    <w:tmpl w:val="47C4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564396"/>
    <w:multiLevelType w:val="multilevel"/>
    <w:tmpl w:val="3E14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CF285C"/>
    <w:multiLevelType w:val="hybridMultilevel"/>
    <w:tmpl w:val="3CF87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D3B1A"/>
    <w:multiLevelType w:val="multilevel"/>
    <w:tmpl w:val="3080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6D121C"/>
    <w:multiLevelType w:val="multilevel"/>
    <w:tmpl w:val="FC74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CB05F6"/>
    <w:multiLevelType w:val="multilevel"/>
    <w:tmpl w:val="7BF60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D78359F"/>
    <w:multiLevelType w:val="multilevel"/>
    <w:tmpl w:val="A25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38735F"/>
    <w:multiLevelType w:val="multilevel"/>
    <w:tmpl w:val="92B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741BAB"/>
    <w:multiLevelType w:val="multilevel"/>
    <w:tmpl w:val="49DC0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153762"/>
    <w:multiLevelType w:val="hybridMultilevel"/>
    <w:tmpl w:val="E27E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2314A"/>
    <w:multiLevelType w:val="multilevel"/>
    <w:tmpl w:val="2AF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66ABB"/>
    <w:multiLevelType w:val="multilevel"/>
    <w:tmpl w:val="C4243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3"/>
  </w:num>
  <w:num w:numId="11">
    <w:abstractNumId w:val="7"/>
  </w:num>
  <w:num w:numId="12">
    <w:abstractNumId w:val="5"/>
  </w:num>
  <w:num w:numId="13">
    <w:abstractNumId w:val="17"/>
  </w:num>
  <w:num w:numId="14">
    <w:abstractNumId w:val="1"/>
  </w:num>
  <w:num w:numId="15">
    <w:abstractNumId w:val="0"/>
  </w:num>
  <w:num w:numId="16">
    <w:abstractNumId w:val="8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E9C"/>
    <w:rsid w:val="0000055F"/>
    <w:rsid w:val="00071D7C"/>
    <w:rsid w:val="00091E8E"/>
    <w:rsid w:val="000B5435"/>
    <w:rsid w:val="000B58F1"/>
    <w:rsid w:val="000C0616"/>
    <w:rsid w:val="000C6405"/>
    <w:rsid w:val="000E4492"/>
    <w:rsid w:val="000E7221"/>
    <w:rsid w:val="00101547"/>
    <w:rsid w:val="00122A15"/>
    <w:rsid w:val="00173E9C"/>
    <w:rsid w:val="001F0955"/>
    <w:rsid w:val="00203C68"/>
    <w:rsid w:val="00253062"/>
    <w:rsid w:val="00286733"/>
    <w:rsid w:val="002E7979"/>
    <w:rsid w:val="00362D33"/>
    <w:rsid w:val="003A15CF"/>
    <w:rsid w:val="003B44AD"/>
    <w:rsid w:val="003D4E9C"/>
    <w:rsid w:val="00407435"/>
    <w:rsid w:val="00435E76"/>
    <w:rsid w:val="00475800"/>
    <w:rsid w:val="004954F6"/>
    <w:rsid w:val="004A4198"/>
    <w:rsid w:val="004D152D"/>
    <w:rsid w:val="0051498B"/>
    <w:rsid w:val="00574B56"/>
    <w:rsid w:val="005D1AE5"/>
    <w:rsid w:val="00601636"/>
    <w:rsid w:val="00661668"/>
    <w:rsid w:val="006D03DD"/>
    <w:rsid w:val="006D4B6E"/>
    <w:rsid w:val="006E36DC"/>
    <w:rsid w:val="007B20AD"/>
    <w:rsid w:val="008819BD"/>
    <w:rsid w:val="00906B47"/>
    <w:rsid w:val="00950111"/>
    <w:rsid w:val="009D23A3"/>
    <w:rsid w:val="00A62D31"/>
    <w:rsid w:val="00AD10E1"/>
    <w:rsid w:val="00AF2DE9"/>
    <w:rsid w:val="00B37476"/>
    <w:rsid w:val="00B42649"/>
    <w:rsid w:val="00B50C7C"/>
    <w:rsid w:val="00BE231E"/>
    <w:rsid w:val="00C10310"/>
    <w:rsid w:val="00C2036D"/>
    <w:rsid w:val="00C63CF2"/>
    <w:rsid w:val="00C92E19"/>
    <w:rsid w:val="00CB2723"/>
    <w:rsid w:val="00CB3793"/>
    <w:rsid w:val="00CC2D0D"/>
    <w:rsid w:val="00D26DFF"/>
    <w:rsid w:val="00D91B5D"/>
    <w:rsid w:val="00DA5F20"/>
    <w:rsid w:val="00DD7433"/>
    <w:rsid w:val="00DE6D8C"/>
    <w:rsid w:val="00E1704B"/>
    <w:rsid w:val="00E2194D"/>
    <w:rsid w:val="00E274EC"/>
    <w:rsid w:val="00E37A47"/>
    <w:rsid w:val="00E54026"/>
    <w:rsid w:val="00EB79A0"/>
    <w:rsid w:val="00ED44CF"/>
    <w:rsid w:val="00EF4FFA"/>
    <w:rsid w:val="00EF786C"/>
    <w:rsid w:val="00F13D87"/>
    <w:rsid w:val="00F26356"/>
    <w:rsid w:val="00FC2B8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F265E"/>
  <w15:docId w15:val="{9FA2DFFF-52B7-4A6E-BDEB-9185B65B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3DD"/>
  </w:style>
  <w:style w:type="paragraph" w:styleId="1">
    <w:name w:val="heading 1"/>
    <w:basedOn w:val="a"/>
    <w:next w:val="a"/>
    <w:link w:val="10"/>
    <w:uiPriority w:val="9"/>
    <w:qFormat/>
    <w:rsid w:val="00CB3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1D7C"/>
    <w:pPr>
      <w:ind w:left="720"/>
      <w:contextualSpacing/>
    </w:pPr>
  </w:style>
  <w:style w:type="table" w:styleId="a6">
    <w:name w:val="Table Grid"/>
    <w:basedOn w:val="a1"/>
    <w:uiPriority w:val="59"/>
    <w:rsid w:val="00AF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EF4FF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F4FF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B3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unhideWhenUsed/>
    <w:qFormat/>
    <w:rsid w:val="00CB3793"/>
    <w:pPr>
      <w:outlineLvl w:val="9"/>
    </w:pPr>
  </w:style>
  <w:style w:type="paragraph" w:styleId="3">
    <w:name w:val="toc 3"/>
    <w:basedOn w:val="a"/>
    <w:next w:val="a"/>
    <w:autoRedefine/>
    <w:uiPriority w:val="39"/>
    <w:unhideWhenUsed/>
    <w:rsid w:val="00CB3793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CB379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8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91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mwadtour.com/?md=docs&amp;action=view&amp;id=471" TargetMode="External"/><Relationship Id="rId13" Type="http://schemas.openxmlformats.org/officeDocument/2006/relationships/hyperlink" Target="http://www.arf.b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ehali.net/" TargetMode="External"/><Relationship Id="rId12" Type="http://schemas.openxmlformats.org/officeDocument/2006/relationships/hyperlink" Target="http://www.arf.by/?index=events-future&amp;id=2016-zapadnia" TargetMode="External"/><Relationship Id="rId17" Type="http://schemas.openxmlformats.org/officeDocument/2006/relationships/hyperlink" Target="http://poehal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mwa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omwadtour.com/?md=docs&amp;action=view&amp;id=471" TargetMode="External"/><Relationship Id="rId11" Type="http://schemas.openxmlformats.org/officeDocument/2006/relationships/hyperlink" Target="https://bezkassira.by/buy/28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poehali.net/index.php?board=21;action=display;threadid=125770" TargetMode="External"/><Relationship Id="rId10" Type="http://schemas.openxmlformats.org/officeDocument/2006/relationships/hyperlink" Target="http://www.bezkassira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f.by" TargetMode="External"/><Relationship Id="rId14" Type="http://schemas.openxmlformats.org/officeDocument/2006/relationships/hyperlink" Target="http://www.promwadtou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798B1-173B-454D-B85E-DA6FFC6E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10</Pages>
  <Words>3497</Words>
  <Characters>19934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>Жалейко Д.Н.</Manager>
  <Company>Федерация приключенческих гонок</Company>
  <LinksUpToDate>false</LinksUpToDate>
  <CharactersWithSpaces>23385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>Соревнования</dc:subject>
  <dc:creator>Alles</dc:creator>
  <cp:keywords>Зарница, Положение, ПГ, Гонка, Полоцк, Суя</cp:keywords>
  <dc:description/>
  <cp:lastModifiedBy>Alles</cp:lastModifiedBy>
  <cp:revision>15</cp:revision>
  <dcterms:created xsi:type="dcterms:W3CDTF">2018-02-26T10:08:00Z</dcterms:created>
  <dcterms:modified xsi:type="dcterms:W3CDTF">2018-04-11T19:13:00Z</dcterms:modified>
  <cp:version>1.2</cp:version>
</cp:coreProperties>
</file>