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>
          <w:lang w:val="be-BY"/>
        </w:rPr>
      </w:pPr>
      <w:r>
        <w:rPr>
          <w:lang w:val="be-BY"/>
        </w:rPr>
        <w:drawing>
          <wp:inline distT="0" distB="0" distL="0" distR="0">
            <wp:extent cx="5943600" cy="990600"/>
            <wp:effectExtent l="0" t="0" r="0" b="0"/>
            <wp:docPr id="1" name="image8.png" descr="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 descr="zu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Бюлетэнь #2</w:t>
      </w:r>
    </w:p>
    <w:p>
      <w:pPr>
        <w:pStyle w:val="1"/>
        <w:jc w:val="center"/>
        <w:rPr>
          <w:lang w:val="be-BY"/>
        </w:rPr>
      </w:pPr>
      <w:r>
        <w:rPr>
          <w:lang w:val="be-BY"/>
        </w:rPr>
        <w:t>Rogaining Cup 2017</w:t>
      </w:r>
    </w:p>
    <w:p>
      <w:pPr>
        <w:pStyle w:val="1"/>
        <w:jc w:val="center"/>
        <w:rPr>
          <w:lang w:val="be-BY"/>
        </w:rPr>
      </w:pPr>
      <w:r>
        <w:rPr>
          <w:lang w:val="be-BY"/>
        </w:rPr>
        <w:t>Кубак па Рогейну</w:t>
      </w:r>
    </w:p>
    <w:p>
      <w:pPr>
        <w:pStyle w:val="2"/>
        <w:rPr>
          <w:lang w:val="be-BY"/>
        </w:rPr>
      </w:pPr>
      <w:r>
        <w:rPr>
          <w:lang w:val="be-BY"/>
        </w:rPr>
        <w:t>Месца і дата правядзення.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Хутар Ваўкі. </w:t>
      </w:r>
      <w:r>
        <w:rPr>
          <w:lang w:val="be-BY"/>
        </w:rPr>
        <w:t>Наваколле</w:t>
      </w:r>
      <w:r>
        <w:rPr>
          <w:lang w:val="be-BY"/>
        </w:rPr>
        <w:t xml:space="preserve"> возера Гомля, Полацкі раён. 17-18 чэрвеня 2017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N55.294048 ° E28.719829 °</w:t>
      </w:r>
    </w:p>
    <w:p>
      <w:pPr>
        <w:pStyle w:val="2"/>
        <w:rPr>
          <w:lang w:val="be-BY"/>
        </w:rPr>
      </w:pPr>
      <w:r>
        <w:rPr>
          <w:lang w:val="be-BY"/>
        </w:rPr>
        <w:t>Арганізатары.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Клуб спартыўнага </w:t>
      </w:r>
      <w:r>
        <w:rPr>
          <w:lang w:val="be-BY"/>
        </w:rPr>
        <w:t>арыентавання</w:t>
      </w:r>
      <w:r>
        <w:rPr>
          <w:lang w:val="be-BY"/>
        </w:rPr>
        <w:t xml:space="preserve"> Віцязь пры падтрымцы Федэрацыі </w:t>
      </w:r>
      <w:r>
        <w:rPr>
          <w:lang w:val="be-BY"/>
        </w:rPr>
        <w:t>арыентавання</w:t>
      </w:r>
      <w:r>
        <w:rPr>
          <w:lang w:val="be-BY"/>
        </w:rPr>
        <w:t xml:space="preserve"> Беларусі.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Аляксей Томашаў, дырэктар спаборніцтваў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Аляксей Мямелаў, журы спаборніцтваў (3х </w:t>
      </w:r>
      <w:r>
        <w:rPr>
          <w:lang w:val="be-BY"/>
        </w:rPr>
        <w:t>разавы</w:t>
      </w:r>
      <w:r>
        <w:rPr>
          <w:lang w:val="be-BY"/>
        </w:rPr>
        <w:t xml:space="preserve"> чэмпіён Беларусі па р</w:t>
      </w:r>
      <w:r>
        <w:rPr>
          <w:lang w:val="be-BY"/>
        </w:rPr>
        <w:t>а</w:t>
      </w:r>
      <w:r>
        <w:rPr>
          <w:lang w:val="be-BY"/>
        </w:rPr>
        <w:t>гейну)</w:t>
      </w:r>
    </w:p>
    <w:p>
      <w:pPr>
        <w:pStyle w:val="2"/>
        <w:rPr>
          <w:lang w:val="be-BY"/>
        </w:rPr>
      </w:pPr>
      <w:r>
        <w:rPr>
          <w:lang w:val="be-BY"/>
        </w:rPr>
        <w:t>Мэты і задачы.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Вызначэнне</w:t>
      </w:r>
      <w:r>
        <w:rPr>
          <w:lang w:val="be-BY"/>
        </w:rPr>
        <w:t xml:space="preserve"> мацнейшых спартсменаў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Павышэнне</w:t>
      </w:r>
      <w:r>
        <w:rPr>
          <w:lang w:val="be-BY"/>
        </w:rPr>
        <w:t xml:space="preserve"> ўзроўню майстэрства спартсменаў і каманд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Павышэнне</w:t>
      </w:r>
      <w:r>
        <w:rPr>
          <w:lang w:val="be-BY"/>
        </w:rPr>
        <w:t xml:space="preserve"> навыкаў бяспечных паводзін у экстрэмальных сітуацыях, на спаборніцтвах і ў спартыўных паходах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Папулярызацыя здаровага ладу жыцця і актыўнага адпачынку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Прыцягненне</w:t>
      </w:r>
      <w:r>
        <w:rPr>
          <w:lang w:val="be-BY"/>
        </w:rPr>
        <w:t xml:space="preserve"> ўвагі СМІ да развіцця р</w:t>
      </w:r>
      <w:r>
        <w:rPr>
          <w:lang w:val="be-BY"/>
        </w:rPr>
        <w:t>а</w:t>
      </w:r>
      <w:r>
        <w:rPr>
          <w:lang w:val="be-BY"/>
        </w:rPr>
        <w:t xml:space="preserve">гейнаў, прыгодніцкіх гонак і </w:t>
      </w:r>
      <w:r>
        <w:rPr>
          <w:lang w:val="be-BY"/>
        </w:rPr>
        <w:t>арыентавання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Папулярызацыя гісторыка-культурнай спадчыны Беларусі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Пошук</w:t>
      </w:r>
      <w:r>
        <w:rPr>
          <w:lang w:val="be-BY"/>
        </w:rPr>
        <w:t>і</w:t>
      </w:r>
      <w:r>
        <w:rPr>
          <w:lang w:val="be-BY"/>
        </w:rPr>
        <w:t xml:space="preserve"> купальскай кветкі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2"/>
        <w:rPr>
          <w:lang w:val="be-BY"/>
        </w:rPr>
      </w:pPr>
      <w:r>
        <w:rPr>
          <w:lang w:val="be-BY"/>
        </w:rPr>
        <w:t>Мясцовасць.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Вышыня: 130-170м над узроўнем мора. Раўніна, максімальны перапад на адным схіле 20м. Дробныя, пагорыстыя формы рэльефу, азёры і балоты, меліярацыйныя каналы. Жывёльны свет прадстаўлены бабрамі, казулямі, дзікамі, дробнымі драпежнымі звярамі. Лес пераважна ліставы, часткамі змешаны ды сасновы. Мярэжа лясных </w:t>
      </w:r>
      <w:r>
        <w:rPr>
          <w:lang w:val="be-BY"/>
        </w:rPr>
        <w:t>грунтавых</w:t>
      </w:r>
      <w:r>
        <w:rPr>
          <w:lang w:val="be-BY"/>
        </w:rPr>
        <w:t xml:space="preserve"> дарог паміж населенымі пунктамі і саўгаснымі палямі.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2"/>
        <w:rPr>
          <w:lang w:val="be-BY"/>
        </w:rPr>
      </w:pPr>
      <w:r>
        <w:rPr>
          <w:lang w:val="be-BY"/>
        </w:rPr>
        <w:t>Надвор'е.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Ноччу ў сярэднім +13 (бывае ад +7 да +19), днём +20 (бывае ад +15 да +25)</w:t>
      </w:r>
    </w:p>
    <w:p>
      <w:pPr>
        <w:pStyle w:val="Normal"/>
        <w:spacing w:before="0" w:after="0"/>
        <w:rPr/>
      </w:pPr>
      <w:hyperlink r:id="rId3">
        <w:r>
          <w:rPr>
            <w:rStyle w:val="Style8"/>
            <w:color w:val="1155CC"/>
            <w:u w:val="single"/>
            <w:lang w:val="be-BY"/>
          </w:rPr>
          <w:t>http://www.accuweather.com/en/by/sorochino/31411/weather-forecast/31411</w:t>
        </w:r>
      </w:hyperlink>
    </w:p>
    <w:p>
      <w:pPr>
        <w:pStyle w:val="Normal"/>
        <w:spacing w:before="0" w:after="0"/>
        <w:rPr/>
      </w:pPr>
      <w:hyperlink r:id="rId4">
        <w:r>
          <w:rPr>
            <w:rStyle w:val="Style8"/>
            <w:color w:val="1155CC"/>
            <w:u w:val="single"/>
            <w:lang w:val="be-BY"/>
          </w:rPr>
          <w:t>https://www.gismeteo.by/weather-volki-108421/</w:t>
        </w:r>
      </w:hyperlink>
    </w:p>
    <w:p>
      <w:pPr>
        <w:pStyle w:val="2"/>
        <w:rPr>
          <w:lang w:val="be-BY"/>
        </w:rPr>
      </w:pPr>
      <w:r>
        <w:rPr>
          <w:lang w:val="be-BY"/>
        </w:rPr>
        <w:t>Славутасці.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ДАКі</w:t>
      </w:r>
      <w:r>
        <w:rPr>
          <w:lang w:val="be-BY"/>
        </w:rPr>
        <w:t>, каменныя крыжы, пячор</w:t>
      </w:r>
      <w:r>
        <w:rPr>
          <w:lang w:val="be-BY"/>
        </w:rPr>
        <w:t>а</w:t>
      </w:r>
      <w:r>
        <w:rPr>
          <w:lang w:val="be-BY"/>
        </w:rPr>
        <w:t xml:space="preserve">, касцёлы, вадзяныя млыны, </w:t>
      </w:r>
      <w:r>
        <w:rPr>
          <w:lang w:val="be-BY"/>
        </w:rPr>
        <w:t>каралеўскія замчышча часоў Лівонскай вайны, сакрэтныя савецкія ракетныя базы</w:t>
      </w:r>
      <w:r>
        <w:rPr>
          <w:lang w:val="be-BY"/>
        </w:rPr>
        <w:t xml:space="preserve">. </w:t>
      </w:r>
      <w:r>
        <w:rPr>
          <w:lang w:val="be-BY"/>
        </w:rPr>
        <w:t xml:space="preserve">Зручна </w:t>
      </w:r>
      <w:r>
        <w:rPr>
          <w:lang w:val="be-BY"/>
        </w:rPr>
        <w:t>наведаць легендарны Полацк, сэрца зямлі Беларускай.</w:t>
      </w:r>
    </w:p>
    <w:p>
      <w:pPr>
        <w:pStyle w:val="2"/>
        <w:rPr>
          <w:lang w:val="be-BY"/>
        </w:rPr>
      </w:pPr>
      <w:r>
        <w:rPr>
          <w:lang w:val="be-BY"/>
        </w:rPr>
        <w:t>Мапа</w:t>
      </w:r>
      <w:r>
        <w:rPr>
          <w:lang w:val="be-BY"/>
        </w:rPr>
        <w:t xml:space="preserve"> і раён спаборніцтваў.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Мапа</w:t>
      </w:r>
      <w:r>
        <w:rPr>
          <w:lang w:val="be-BY"/>
        </w:rPr>
        <w:t xml:space="preserve"> складзена </w:t>
      </w:r>
      <w:r>
        <w:rPr>
          <w:lang w:val="be-BY"/>
        </w:rPr>
        <w:t>па касмаздымку</w:t>
      </w:r>
      <w:r>
        <w:rPr>
          <w:lang w:val="be-BY"/>
        </w:rPr>
        <w:t>. Без выкарыстання лазернай аэр</w:t>
      </w:r>
      <w:r>
        <w:rPr>
          <w:lang w:val="be-BY"/>
        </w:rPr>
        <w:t>аздымкі</w:t>
      </w:r>
      <w:r>
        <w:rPr>
          <w:lang w:val="be-BY"/>
        </w:rPr>
        <w:t xml:space="preserve"> рэльефу.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Прыклады аналагічн</w:t>
      </w:r>
      <w:r>
        <w:rPr>
          <w:lang w:val="be-BY"/>
        </w:rPr>
        <w:t>а створаных</w:t>
      </w:r>
      <w:r>
        <w:rPr>
          <w:lang w:val="be-BY"/>
        </w:rPr>
        <w:t xml:space="preserve"> </w:t>
      </w:r>
      <w:r>
        <w:rPr>
          <w:lang w:val="be-BY"/>
        </w:rPr>
        <w:t>мапаў</w:t>
      </w:r>
      <w:r>
        <w:rPr>
          <w:lang w:val="be-BY"/>
        </w:rPr>
        <w:t>: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Зім</w:t>
      </w:r>
      <w:r>
        <w:rPr>
          <w:lang w:val="be-BY"/>
        </w:rPr>
        <w:t>овае</w:t>
      </w:r>
      <w:r>
        <w:rPr>
          <w:lang w:val="be-BY"/>
        </w:rPr>
        <w:t xml:space="preserve"> о'Л</w:t>
      </w:r>
      <w:r>
        <w:rPr>
          <w:lang w:val="be-BY"/>
        </w:rPr>
        <w:t>іў</w:t>
      </w:r>
      <w:r>
        <w:rPr>
          <w:lang w:val="be-BY"/>
        </w:rPr>
        <w:t>е 2016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http://rogain.by/doma/show_map.php?user=lexa&amp;map=4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Курганы Славы 2014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http://rogain.by/doma/show_map.php?user=lexa&amp;map=14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У раёне спаборніцтваў </w:t>
      </w:r>
      <w:r>
        <w:rPr>
          <w:lang w:val="be-BY"/>
        </w:rPr>
        <w:t>выкрэслены</w:t>
      </w:r>
      <w:r>
        <w:rPr>
          <w:lang w:val="be-BY"/>
        </w:rPr>
        <w:t xml:space="preserve"> </w:t>
      </w:r>
      <w:r>
        <w:rPr>
          <w:lang w:val="be-BY"/>
        </w:rPr>
        <w:t>мапы</w:t>
      </w:r>
      <w:r>
        <w:rPr>
          <w:lang w:val="be-BY"/>
        </w:rPr>
        <w:t xml:space="preserve"> спарт</w:t>
      </w:r>
      <w:r>
        <w:rPr>
          <w:lang w:val="be-BY"/>
        </w:rPr>
        <w:t>овага</w:t>
      </w:r>
      <w:r>
        <w:rPr>
          <w:lang w:val="be-BY"/>
        </w:rPr>
        <w:t xml:space="preserve"> арыентавання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http://omaps.worldofo.com/?id=129297 Зар</w:t>
      </w:r>
      <w:r>
        <w:rPr>
          <w:lang w:val="be-BY"/>
        </w:rPr>
        <w:t>э</w:t>
      </w:r>
      <w:r>
        <w:rPr>
          <w:lang w:val="be-BY"/>
        </w:rPr>
        <w:t>чк</w:t>
      </w:r>
      <w:r>
        <w:rPr>
          <w:lang w:val="be-BY"/>
        </w:rPr>
        <w:t>і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http://omaps.worldofo.com/?id129322 Лясіны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http://omaps.worldofo.com/?id=186152 Варонічы, закрыты раён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http://omaps.worldofo.com/?id=186153 Гомля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Мапы</w:t>
      </w:r>
      <w:r>
        <w:rPr>
          <w:lang w:val="be-BY"/>
        </w:rPr>
        <w:t xml:space="preserve"> спартыўнага арыентавання ул</w:t>
      </w:r>
      <w:r>
        <w:rPr>
          <w:lang w:val="be-BY"/>
        </w:rPr>
        <w:t>у</w:t>
      </w:r>
      <w:r>
        <w:rPr>
          <w:lang w:val="be-BY"/>
        </w:rPr>
        <w:t xml:space="preserve">чаныя ў раён спаборніцтваў </w:t>
      </w:r>
      <w:r>
        <w:rPr>
          <w:lang w:val="be-BY"/>
        </w:rPr>
        <w:t>выкрэслены</w:t>
      </w:r>
      <w:r>
        <w:rPr>
          <w:lang w:val="be-BY"/>
        </w:rPr>
        <w:t xml:space="preserve"> Канстанцінам Бр</w:t>
      </w:r>
      <w:r>
        <w:rPr>
          <w:lang w:val="be-BY"/>
        </w:rPr>
        <w:t>ы</w:t>
      </w:r>
      <w:r>
        <w:rPr>
          <w:lang w:val="be-BY"/>
        </w:rPr>
        <w:t>г</w:t>
      </w:r>
      <w:r>
        <w:rPr>
          <w:lang w:val="be-BY"/>
        </w:rPr>
        <w:t>і</w:t>
      </w:r>
      <w:r>
        <w:rPr>
          <w:lang w:val="be-BY"/>
        </w:rPr>
        <w:t>нцом.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drawing>
          <wp:inline distT="0" distB="0" distL="0" distR="0">
            <wp:extent cx="5943600" cy="4711700"/>
            <wp:effectExtent l="0" t="0" r="0" b="0"/>
            <wp:docPr id="2" name="image5.jpg" descr="map_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g" descr="map_are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lang w:val="be-BY"/>
        </w:rPr>
      </w:pPr>
      <w:r>
        <w:rPr>
          <w:lang w:val="be-BY"/>
        </w:rPr>
        <w:t>Апісанне</w:t>
      </w:r>
      <w:r>
        <w:rPr>
          <w:lang w:val="be-BY"/>
        </w:rPr>
        <w:t xml:space="preserve"> класаў і кантрольны час.</w:t>
      </w:r>
    </w:p>
    <w:p>
      <w:pPr>
        <w:pStyle w:val="3"/>
        <w:rPr>
          <w:highlight w:val="white"/>
          <w:lang w:val="be-BY"/>
        </w:rPr>
      </w:pPr>
      <w:r>
        <w:rPr>
          <w:highlight w:val="white"/>
          <w:lang w:val="be-BY"/>
        </w:rPr>
        <w:t>Rogaining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Рагейн 12h &amp; 24h бегам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Удзел цалкам рэгламентаваны міжнароднымі і нацыянальнымі правіламі  рагейнаў.</w:t>
      </w:r>
    </w:p>
    <w:p>
      <w:pPr>
        <w:pStyle w:val="3"/>
        <w:rPr>
          <w:highlight w:val="white"/>
          <w:lang w:val="be-BY"/>
        </w:rPr>
      </w:pPr>
      <w:r>
        <w:rPr>
          <w:highlight w:val="white"/>
          <w:lang w:val="be-BY"/>
        </w:rPr>
        <w:t>Cyclogaine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Роварны Рагейн 6h &amp; 12h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Рагейн на ровар</w:t>
      </w:r>
      <w:r>
        <w:rPr>
          <w:lang w:val="be-BY"/>
        </w:rPr>
        <w:t>ах</w:t>
      </w:r>
      <w:r>
        <w:rPr>
          <w:lang w:val="be-BY"/>
        </w:rPr>
        <w:t>.</w:t>
      </w:r>
    </w:p>
    <w:p>
      <w:pPr>
        <w:pStyle w:val="3"/>
        <w:rPr>
          <w:highlight w:val="white"/>
          <w:lang w:val="be-BY"/>
        </w:rPr>
      </w:pPr>
      <w:r>
        <w:rPr>
          <w:highlight w:val="white"/>
          <w:lang w:val="be-BY"/>
        </w:rPr>
        <w:t>Adventure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Мульці Рагейн 24h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Прыгодніцкі клас. Удзельнікам дазваляецца перасоўвацца па дыстанцыі як бегам, так і на ровары. У залік ідуць балы за праходжанне тэхнічных, вяровачных, водных этапаў,  квэстаў і двубояў </w:t>
      </w:r>
      <w:r>
        <w:rPr>
          <w:lang w:val="be-BY"/>
        </w:rPr>
        <w:t>(ТЭ)</w:t>
      </w:r>
      <w:r>
        <w:rPr>
          <w:lang w:val="be-BY"/>
        </w:rPr>
        <w:t>.</w:t>
      </w:r>
    </w:p>
    <w:p>
      <w:pPr>
        <w:pStyle w:val="3"/>
        <w:rPr>
          <w:highlight w:val="white"/>
          <w:lang w:val="be-BY"/>
        </w:rPr>
      </w:pPr>
      <w:r>
        <w:rPr>
          <w:highlight w:val="white"/>
          <w:lang w:val="be-BY"/>
        </w:rPr>
        <w:t>Open</w:t>
      </w:r>
    </w:p>
    <w:p>
      <w:pPr>
        <w:pStyle w:val="Normal"/>
        <w:rPr>
          <w:lang w:val="be-BY"/>
        </w:rPr>
      </w:pPr>
      <w:r>
        <w:rPr>
          <w:lang w:val="be-BY"/>
        </w:rPr>
        <w:t xml:space="preserve">Аматарскі клас </w:t>
      </w:r>
      <w:r>
        <w:rPr>
          <w:lang w:val="be-BY"/>
        </w:rPr>
        <w:t>4</w:t>
      </w:r>
      <w:r>
        <w:rPr>
          <w:lang w:val="be-BY"/>
        </w:rPr>
        <w:t>+</w:t>
      </w:r>
      <w:r>
        <w:rPr>
          <w:lang w:val="be-BY"/>
        </w:rPr>
        <w:t xml:space="preserve">4 </w:t>
      </w:r>
      <w:r>
        <w:rPr>
          <w:lang w:val="be-BY"/>
        </w:rPr>
        <w:t>h</w:t>
      </w:r>
    </w:p>
    <w:p>
      <w:pPr>
        <w:pStyle w:val="Normal"/>
        <w:rPr>
          <w:lang w:val="be-BY"/>
        </w:rPr>
      </w:pPr>
      <w:r>
        <w:rPr>
          <w:lang w:val="be-BY"/>
        </w:rPr>
        <w:t xml:space="preserve">Прыгодніцкі клас, з абмежаваннем часу знаходжання на дыстанцыі. Ільготныя ўмовы заяўкі і магчымасць размеркаваць час на роварную, пешую частку дыстанцыі </w:t>
      </w:r>
      <w:r>
        <w:rPr>
          <w:lang w:val="be-BY"/>
        </w:rPr>
        <w:t>ды начны адпачынак</w:t>
      </w:r>
      <w:r>
        <w:rPr>
          <w:lang w:val="be-BY"/>
        </w:rPr>
        <w:t xml:space="preserve">. Старт дазволены </w:t>
      </w:r>
      <w:r>
        <w:rPr>
          <w:lang w:val="be-BY"/>
        </w:rPr>
        <w:t xml:space="preserve">ў </w:t>
      </w:r>
      <w:r>
        <w:rPr>
          <w:lang w:val="be-BY"/>
        </w:rPr>
        <w:t xml:space="preserve">вольны </w:t>
      </w:r>
      <w:r>
        <w:rPr>
          <w:lang w:val="be-BY"/>
        </w:rPr>
        <w:t>час</w:t>
      </w:r>
      <w:r>
        <w:rPr>
          <w:lang w:val="be-BY"/>
        </w:rPr>
        <w:t>.</w:t>
      </w:r>
    </w:p>
    <w:p>
      <w:pPr>
        <w:pStyle w:val="Normal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 групах: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MО Мужчыны, адкрытая Мужчыны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WO Жанчыны, адкрытая Жанчыны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XO Змешаная адкрытая Не менш аднаго мужчыны і адной жанчыны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MJ Юніёры Мужчыны, узрост кожнага сябра каманды менш як 23 гадоў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WJ Юніёркі Жанчыны, узрост кожнага сябра каманды менш як 23 гадоў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XJ Змешаная, юніёры Не менш аднаго мужчыны і адной жанчыны,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ўзрост кожнага члена каманды менш як 23 гадоў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MV Мужчыны, ветэраны Мужчыны, узрост кожнага сябра каманды 40 гадоў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або старэй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VW Жанчыны, ветэраны Жанчыны, узрост кожнага сябра каманды 40 гадоў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або старэй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XV Змешаная, ветэраны Не менш аднаго мужчыны і адной жанчыны,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ўзрост кожнага сябра каманды 40 гадоў або старэй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2"/>
        <w:rPr>
          <w:lang w:val="be-BY"/>
        </w:rPr>
      </w:pPr>
      <w:r>
        <w:rPr>
          <w:lang w:val="be-BY"/>
        </w:rPr>
        <w:t>Расклад.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16 чэрвеня, пятніца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8.оо Заезд удзельнікаў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адкрыццё рэгістрацыі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17.оо Культурная праграма ў Полацку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22.оо Размяшчэнне ў базавым лагеры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адкрыццё</w:t>
      </w:r>
      <w:r>
        <w:rPr>
          <w:lang w:val="be-BY"/>
        </w:rPr>
        <w:t xml:space="preserve"> спаборніцтваў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24.оо Адбой для жыхароў </w:t>
      </w:r>
      <w:r>
        <w:rPr>
          <w:lang w:val="be-BY"/>
        </w:rPr>
        <w:t xml:space="preserve">Базавага </w:t>
      </w:r>
      <w:r>
        <w:rPr>
          <w:lang w:val="be-BY"/>
        </w:rPr>
        <w:t>Л</w:t>
      </w:r>
      <w:r>
        <w:rPr>
          <w:lang w:val="be-BY"/>
        </w:rPr>
        <w:t>агера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17 чэрвеня, субота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9.оо Пачатак выдачы мапаў удзельнікам класаў 24h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11.оо Пачатак працы Тэхнічных Этапаў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12.oo Старт удзельнікаў класаў 24h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12.oo </w:t>
      </w:r>
      <w:r>
        <w:rPr>
          <w:lang w:val="be-BY"/>
        </w:rPr>
        <w:t>Пачатак с</w:t>
      </w:r>
      <w:r>
        <w:rPr>
          <w:lang w:val="be-BY"/>
        </w:rPr>
        <w:t>тарт</w:t>
      </w:r>
      <w:r>
        <w:rPr>
          <w:lang w:val="be-BY"/>
        </w:rPr>
        <w:t>у</w:t>
      </w:r>
      <w:r>
        <w:rPr>
          <w:lang w:val="be-BY"/>
        </w:rPr>
        <w:t xml:space="preserve"> </w:t>
      </w:r>
      <w:r>
        <w:rPr>
          <w:lang w:val="be-BY"/>
        </w:rPr>
        <w:t>ў</w:t>
      </w:r>
      <w:r>
        <w:rPr>
          <w:lang w:val="be-BY"/>
        </w:rPr>
        <w:t xml:space="preserve">дзельнікаў класа </w:t>
      </w:r>
      <w:r>
        <w:rPr>
          <w:lang w:val="be-BY"/>
        </w:rPr>
        <w:t>OPEN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18.оо Пачатак выдачы мапаў удзельнікам  класаў 12h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21.oo Старт удзельнікаў класаў 12h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21.5o Заход Сонца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18 чэрвеня, нядзеля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o1.24 Узыход Месяца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4.оо Выдача мапаў удзельнікам класаў 6h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o4.21 Узыход Сонца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o5.oo Старт удзельнікаў класаў 6h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o9.oo Фініш удзельнікаў класаў 12h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11.oo Фініш удзельнікаў класаў 6h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12.oo Фініш удзельнікаў класаў 24h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12.oo </w:t>
      </w:r>
      <w:r>
        <w:rPr>
          <w:lang w:val="be-BY"/>
        </w:rPr>
        <w:t>Закрыццё ф</w:t>
      </w:r>
      <w:r>
        <w:rPr>
          <w:lang w:val="be-BY"/>
        </w:rPr>
        <w:t>ініш</w:t>
      </w:r>
      <w:r>
        <w:rPr>
          <w:lang w:val="be-BY"/>
        </w:rPr>
        <w:t>у</w:t>
      </w:r>
      <w:r>
        <w:rPr>
          <w:lang w:val="be-BY"/>
        </w:rPr>
        <w:t xml:space="preserve"> </w:t>
      </w:r>
      <w:r>
        <w:rPr>
          <w:lang w:val="be-BY"/>
        </w:rPr>
        <w:t>ў</w:t>
      </w:r>
      <w:r>
        <w:rPr>
          <w:lang w:val="be-BY"/>
        </w:rPr>
        <w:t xml:space="preserve">дзельнікаў </w:t>
      </w:r>
      <w:r>
        <w:rPr>
          <w:lang w:val="be-BY"/>
        </w:rPr>
        <w:t xml:space="preserve">усіх </w:t>
      </w:r>
      <w:r>
        <w:rPr>
          <w:lang w:val="be-BY"/>
        </w:rPr>
        <w:t>класаў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закрыцьцё спаборніцтваў</w:t>
      </w:r>
    </w:p>
    <w:p>
      <w:pPr>
        <w:pStyle w:val="2"/>
        <w:rPr>
          <w:lang w:val="be-BY"/>
        </w:rPr>
      </w:pPr>
      <w:r>
        <w:rPr>
          <w:lang w:val="be-BY"/>
        </w:rPr>
        <w:t>Размяшчэнне ўдзельнікаў.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369945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Акрамя пражывання ў базавы лагер паміж азёр Доўгі / Круглае ёсць магчымасць пражываць у Полацку і Мінску, і наведваць славутасці. Тэму аб кааперацыі па пражыванні ў гарадах можна абмеркаваць на форуме і </w:t>
      </w:r>
      <w:r>
        <w:rPr>
          <w:lang w:val="be-BY"/>
        </w:rPr>
        <w:t>ВК</w:t>
      </w:r>
      <w:r>
        <w:rPr>
          <w:lang w:val="be-BY"/>
        </w:rPr>
        <w:t>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2"/>
        <w:rPr>
          <w:lang w:val="be-BY"/>
        </w:rPr>
      </w:pPr>
      <w:r>
        <w:rPr>
          <w:lang w:val="be-BY"/>
        </w:rPr>
        <w:t>Грамадскі транспарт.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Схемы руху ўдзельнікаў да Цэнтра </w:t>
      </w:r>
      <w:r>
        <w:rPr>
          <w:lang w:val="be-BY"/>
        </w:rPr>
        <w:t>Спаборніцтваў</w:t>
      </w:r>
      <w:r>
        <w:rPr>
          <w:lang w:val="be-BY"/>
        </w:rPr>
        <w:t xml:space="preserve"> 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02630" cy="4595495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Для пешых удзельнікаў: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Танная</w:t>
      </w:r>
      <w:r>
        <w:rPr>
          <w:lang w:val="be-BY"/>
        </w:rPr>
        <w:t xml:space="preserve"> ( </w:t>
      </w:r>
      <w:r>
        <w:rPr>
          <w:lang w:val="be-BY"/>
        </w:rPr>
        <w:t>6-</w:t>
      </w:r>
      <w:r>
        <w:rPr>
          <w:lang w:val="be-BY"/>
        </w:rPr>
        <w:t xml:space="preserve">7 </w:t>
      </w:r>
      <w:r>
        <w:rPr>
          <w:lang w:val="be-BY"/>
        </w:rPr>
        <w:t xml:space="preserve"> BYN</w:t>
      </w:r>
      <w:r>
        <w:rPr>
          <w:lang w:val="be-BY"/>
        </w:rPr>
        <w:t xml:space="preserve"> ) маршрут</w:t>
      </w:r>
      <w:r>
        <w:rPr>
          <w:lang w:val="be-BY"/>
        </w:rPr>
        <w:t>оў</w:t>
      </w:r>
      <w:r>
        <w:rPr>
          <w:lang w:val="be-BY"/>
        </w:rPr>
        <w:t xml:space="preserve">ка </w:t>
      </w:r>
      <w:r>
        <w:rPr>
          <w:lang w:val="be-BY"/>
        </w:rPr>
        <w:t>Мінск-</w:t>
      </w:r>
      <w:r>
        <w:rPr>
          <w:lang w:val="be-BY"/>
        </w:rPr>
        <w:t>Полацк, да Свяціц</w:t>
      </w:r>
      <w:r>
        <w:rPr>
          <w:lang w:val="be-BY"/>
        </w:rPr>
        <w:t>ы</w:t>
      </w:r>
      <w:r>
        <w:rPr>
          <w:lang w:val="be-BY"/>
        </w:rPr>
        <w:t>, што перад Гомля</w:t>
      </w:r>
      <w:r>
        <w:rPr>
          <w:lang w:val="be-BY"/>
        </w:rPr>
        <w:t>й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Лакальны транспарт з Полацка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Падвоз ад Мінска і Полацка паводле папярэдніх за</w:t>
      </w:r>
      <w:r>
        <w:rPr>
          <w:lang w:val="be-BY"/>
        </w:rPr>
        <w:t>моў</w:t>
      </w:r>
      <w:r>
        <w:rPr>
          <w:lang w:val="be-BY"/>
        </w:rPr>
        <w:t>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Для раварыстаў: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Маецца верагоднасць</w:t>
      </w:r>
      <w:r>
        <w:rPr>
          <w:lang w:val="be-BY"/>
        </w:rPr>
        <w:t xml:space="preserve"> зайсці з роварам ў танную маршрут</w:t>
      </w:r>
      <w:r>
        <w:rPr>
          <w:lang w:val="be-BY"/>
        </w:rPr>
        <w:t>оў</w:t>
      </w:r>
      <w:r>
        <w:rPr>
          <w:lang w:val="be-BY"/>
        </w:rPr>
        <w:t>ку, папярэдне стэлефанаваўшыся з кіроўцам.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чыгуначны транспарт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625Б Мінск-Пасажырскі - Віцебск-Пасажырскі 21:28 Мінск 03:24 Фарынава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6624 Круляўшчызна - Полацк 04:50 Круляўшчызна 06:20 Фарынава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6626 Маладзечна - Полацк 08:57 Маладзечна 00:56 Фарынава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6628 Паставы - Полацк 15:09 Круляўшчызна 16:39 Фарынава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683Б Мінск-Пасажырскі - Полацк 17:14 Мінск 22:06 Фарынава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7192/6686 Паставы - Полацк (пт, нд) 22:31 Круляўшчызна 23:46 Фарынава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Аўтобусы Мінск-Полацк: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МІНСК АВ Цэнтральны-НАВАПОЛАЦК АВ 08: 00/11: 55 П</w:t>
      </w:r>
      <w:r>
        <w:rPr>
          <w:lang w:val="be-BY"/>
        </w:rPr>
        <w:t>а</w:t>
      </w:r>
      <w:r>
        <w:rPr>
          <w:lang w:val="be-BY"/>
        </w:rPr>
        <w:t xml:space="preserve">н. </w:t>
      </w:r>
      <w:r>
        <w:rPr>
          <w:lang w:val="be-BY"/>
        </w:rPr>
        <w:t>Аўт,</w:t>
      </w:r>
      <w:r>
        <w:rPr>
          <w:lang w:val="be-BY"/>
        </w:rPr>
        <w:t xml:space="preserve"> </w:t>
      </w:r>
      <w:r>
        <w:rPr>
          <w:lang w:val="be-BY"/>
        </w:rPr>
        <w:t>ср</w:t>
      </w:r>
      <w:r>
        <w:rPr>
          <w:lang w:val="be-BY"/>
        </w:rPr>
        <w:t xml:space="preserve">. Чт. Пт. </w:t>
      </w:r>
      <w:r>
        <w:rPr>
          <w:lang w:val="be-BY"/>
        </w:rPr>
        <w:t>с</w:t>
      </w:r>
      <w:r>
        <w:rPr>
          <w:lang w:val="be-BY"/>
        </w:rPr>
        <w:t>б.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МІНСК АВ Цэнтральны-НАВАПОЛАЦК АВ 12: 10/16: 25 пт. </w:t>
      </w:r>
      <w:r>
        <w:rPr>
          <w:lang w:val="be-BY"/>
        </w:rPr>
        <w:t>с</w:t>
      </w:r>
      <w:r>
        <w:rPr>
          <w:lang w:val="be-BY"/>
        </w:rPr>
        <w:t>б. Нядз.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МІНСК АВ Цэнтральны-ПОЛАЦАК АВ 16: 30/20: 45 Пн. Пт. </w:t>
      </w:r>
      <w:r>
        <w:rPr>
          <w:lang w:val="be-BY"/>
        </w:rPr>
        <w:t>с</w:t>
      </w:r>
      <w:r>
        <w:rPr>
          <w:lang w:val="be-BY"/>
        </w:rPr>
        <w:t>б. Нядз.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МІНСК АВ Цэнтральны-Верхнядзвінскага АС 18: 20/22: 10 пт. Нядз.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drawing>
          <wp:inline distT="0" distB="0" distL="0" distR="0">
            <wp:extent cx="5943600" cy="5422900"/>
            <wp:effectExtent l="0" t="0" r="0" b="0"/>
            <wp:docPr id="5" name="image6.jpg" descr="sx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g" descr="sx-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lang w:val="be-BY"/>
        </w:rPr>
      </w:pPr>
      <w:r>
        <w:rPr>
          <w:lang w:val="be-BY"/>
        </w:rPr>
        <w:t>Склады каманд.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С</w:t>
      </w:r>
      <w:r>
        <w:rPr>
          <w:lang w:val="be-BY"/>
        </w:rPr>
        <w:t>клад каманды ад 2 да 5 чалавек.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УСЕ ўдзельнікі паказваюцца ў форме для заяўкі.</w:t>
      </w:r>
    </w:p>
    <w:p>
      <w:pPr>
        <w:pStyle w:val="2"/>
        <w:rPr>
          <w:lang w:val="be-BY"/>
        </w:rPr>
      </w:pPr>
      <w:r>
        <w:rPr>
          <w:lang w:val="be-BY"/>
        </w:rPr>
        <w:t>Адзнака.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У спаборніцтвах будзе выкарыстаная электронная адзнака Sport Ident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2"/>
        <w:rPr>
          <w:lang w:val="be-BY"/>
        </w:rPr>
      </w:pPr>
      <w:r>
        <w:rPr>
          <w:lang w:val="be-BY"/>
        </w:rPr>
        <w:t>Падсілкоўванне.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У </w:t>
      </w:r>
      <w:r>
        <w:rPr>
          <w:lang w:val="be-BY"/>
        </w:rPr>
        <w:t>Б</w:t>
      </w:r>
      <w:r>
        <w:rPr>
          <w:lang w:val="be-BY"/>
        </w:rPr>
        <w:t xml:space="preserve">азавым </w:t>
      </w:r>
      <w:r>
        <w:rPr>
          <w:lang w:val="be-BY"/>
        </w:rPr>
        <w:t>Л</w:t>
      </w:r>
      <w:r>
        <w:rPr>
          <w:lang w:val="be-BY"/>
        </w:rPr>
        <w:t xml:space="preserve">агеры і ў Цэнтры </w:t>
      </w:r>
      <w:r>
        <w:rPr>
          <w:lang w:val="be-BY"/>
        </w:rPr>
        <w:t>Спаборніцтваў</w:t>
      </w:r>
      <w:r>
        <w:rPr>
          <w:lang w:val="be-BY"/>
        </w:rPr>
        <w:t xml:space="preserve"> прадугледжана гарачае пітво і ежа.</w:t>
      </w:r>
    </w:p>
    <w:p>
      <w:pPr>
        <w:pStyle w:val="2"/>
        <w:rPr>
          <w:lang w:val="be-BY"/>
        </w:rPr>
      </w:pPr>
      <w:r>
        <w:rPr>
          <w:lang w:val="be-BY"/>
        </w:rPr>
        <w:t>Асабіст</w:t>
      </w:r>
      <w:r>
        <w:rPr>
          <w:lang w:val="be-BY"/>
        </w:rPr>
        <w:t>ы</w:t>
      </w:r>
      <w:r>
        <w:rPr>
          <w:lang w:val="be-BY"/>
        </w:rPr>
        <w:t xml:space="preserve"> і каманд</w:t>
      </w:r>
      <w:r>
        <w:rPr>
          <w:lang w:val="be-BY"/>
        </w:rPr>
        <w:t>ны</w:t>
      </w:r>
      <w:r>
        <w:rPr>
          <w:lang w:val="be-BY"/>
        </w:rPr>
        <w:t xml:space="preserve"> абавязков</w:t>
      </w:r>
      <w:r>
        <w:rPr>
          <w:lang w:val="be-BY"/>
        </w:rPr>
        <w:t>ы</w:t>
      </w:r>
      <w:r>
        <w:rPr>
          <w:lang w:val="be-BY"/>
        </w:rPr>
        <w:t xml:space="preserve"> рыштунак.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Асабіст</w:t>
      </w:r>
      <w:r>
        <w:rPr>
          <w:lang w:val="be-BY"/>
        </w:rPr>
        <w:t>ы</w:t>
      </w:r>
      <w:r>
        <w:rPr>
          <w:lang w:val="be-BY"/>
        </w:rPr>
        <w:t xml:space="preserve"> рыштунак: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Заплечнік ці рэч для пераноскі рыштунку яго </w:t>
      </w:r>
      <w:r>
        <w:rPr>
          <w:lang w:val="be-BY"/>
        </w:rPr>
        <w:t>змянючая</w:t>
      </w:r>
      <w:r>
        <w:rPr>
          <w:lang w:val="be-BY"/>
        </w:rPr>
        <w:t xml:space="preserve">, ліхтарык. Святлоадбівальнік. Мабільны тэлефон з поўнай </w:t>
      </w:r>
      <w:r>
        <w:rPr>
          <w:lang w:val="be-BY"/>
        </w:rPr>
        <w:t>падмацоўкай</w:t>
      </w:r>
      <w:r>
        <w:rPr>
          <w:lang w:val="be-BY"/>
        </w:rPr>
        <w:t xml:space="preserve"> і запісаным </w:t>
      </w:r>
      <w:r>
        <w:rPr>
          <w:lang w:val="be-BY"/>
        </w:rPr>
        <w:t>экстранным</w:t>
      </w:r>
      <w:r>
        <w:rPr>
          <w:lang w:val="be-BY"/>
        </w:rPr>
        <w:t xml:space="preserve"> нумарам арганізатараў.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Герметычная ўпакоўка для захоўвання мабільнага тэлефона.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Каманднае рыштунак: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Компас. Фотакамера.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Медыцынская аптэчка: бінт (не менш за адну запячатанай </w:t>
      </w:r>
      <w:r>
        <w:rPr>
          <w:lang w:val="be-BY"/>
        </w:rPr>
        <w:t>упакоўкі</w:t>
      </w:r>
      <w:r>
        <w:rPr>
          <w:lang w:val="be-BY"/>
        </w:rPr>
        <w:t>), перакіс вадароду (або інш</w:t>
      </w:r>
      <w:r>
        <w:rPr>
          <w:lang w:val="be-BY"/>
        </w:rPr>
        <w:t>ы</w:t>
      </w:r>
      <w:r>
        <w:rPr>
          <w:lang w:val="be-BY"/>
        </w:rPr>
        <w:t xml:space="preserve"> </w:t>
      </w:r>
      <w:r>
        <w:rPr>
          <w:lang w:val="be-BY"/>
        </w:rPr>
        <w:t>абеззаражваючы</w:t>
      </w:r>
      <w:r>
        <w:rPr>
          <w:lang w:val="be-BY"/>
        </w:rPr>
        <w:t xml:space="preserve"> сродак), пластыр, </w:t>
      </w:r>
      <w:r>
        <w:rPr>
          <w:lang w:val="be-BY"/>
        </w:rPr>
        <w:t>абязбольваючы</w:t>
      </w:r>
      <w:r>
        <w:rPr>
          <w:lang w:val="be-BY"/>
        </w:rPr>
        <w:t xml:space="preserve"> сродак, сагравальная мазь, даксіцыклін.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Для </w:t>
      </w:r>
      <w:r>
        <w:rPr>
          <w:lang w:val="be-BY"/>
        </w:rPr>
        <w:t>раварыст</w:t>
      </w:r>
      <w:r>
        <w:rPr>
          <w:lang w:val="be-BY"/>
        </w:rPr>
        <w:t>аў абавязков</w:t>
      </w:r>
      <w:r>
        <w:rPr>
          <w:lang w:val="be-BY"/>
        </w:rPr>
        <w:t>ы</w:t>
      </w:r>
      <w:r>
        <w:rPr>
          <w:lang w:val="be-BY"/>
        </w:rPr>
        <w:t xml:space="preserve">: шлем, </w:t>
      </w:r>
      <w:r>
        <w:rPr>
          <w:lang w:val="be-BY"/>
        </w:rPr>
        <w:t>ліхтар</w:t>
      </w:r>
      <w:r>
        <w:rPr>
          <w:lang w:val="be-BY"/>
        </w:rPr>
        <w:t xml:space="preserve"> чырвонага колеру, </w:t>
      </w:r>
      <w:r>
        <w:rPr>
          <w:lang w:val="be-BY"/>
        </w:rPr>
        <w:t xml:space="preserve">роварны </w:t>
      </w:r>
      <w:r>
        <w:rPr>
          <w:lang w:val="be-BY"/>
        </w:rPr>
        <w:t>замок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Дадаткова раім далучыць у</w:t>
      </w:r>
      <w:r>
        <w:rPr>
          <w:lang w:val="be-BY"/>
        </w:rPr>
        <w:t xml:space="preserve"> рыштунак.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Запас наяўных грошай.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Роварны </w:t>
      </w:r>
      <w:r>
        <w:rPr>
          <w:lang w:val="be-BY"/>
        </w:rPr>
        <w:t xml:space="preserve">планшет і ремнабор для </w:t>
      </w:r>
      <w:r>
        <w:rPr>
          <w:lang w:val="be-BY"/>
        </w:rPr>
        <w:t>равар</w:t>
      </w:r>
      <w:r>
        <w:rPr>
          <w:lang w:val="be-BY"/>
        </w:rPr>
        <w:t>ыстаў.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Запас ежы і пітва.</w:t>
      </w:r>
    </w:p>
    <w:p>
      <w:pPr>
        <w:pStyle w:val="2"/>
        <w:rPr>
          <w:lang w:val="be-BY"/>
        </w:rPr>
      </w:pPr>
      <w:r>
        <w:rPr>
          <w:lang w:val="be-BY"/>
        </w:rPr>
        <w:t>Бяспек</w:t>
      </w:r>
      <w:r>
        <w:rPr>
          <w:lang w:val="be-BY"/>
        </w:rPr>
        <w:t>а</w:t>
      </w:r>
      <w:r>
        <w:rPr>
          <w:lang w:val="be-BY"/>
        </w:rPr>
        <w:t>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Удзельнікі абавязаны выконваць ПДР. Перасякаць водныя перашкоды па адным. Абавязаны ведаць кантакты арганізатараў. Удзельнікі ў праве разлічваць на дапамогу і падтрымку арганізатараў. Пры невыкананні правілаў бяспекі ўдзельнікі аўтаматычна (завочна) дыскваліфікуюць і адказнасць за дзеянні такіх удзельнікаў арганізатары не нясуць.</w:t>
      </w:r>
    </w:p>
    <w:p>
      <w:pPr>
        <w:pStyle w:val="2"/>
        <w:rPr>
          <w:lang w:val="be-BY"/>
        </w:rPr>
      </w:pPr>
      <w:r>
        <w:rPr>
          <w:lang w:val="be-BY"/>
        </w:rPr>
        <w:t>Правілы.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Паводзіны ўдзельнікаў на дыстанцыі рэгламентуецца правіламі правядзення рогейнов Беларусі і правіламі IRF (www.rogaining.com) з разумным іх асэнсаваннем. Судзейскія рашэнні не аспрэчваюцца. Магчымыя падачы пратэстаў 15 хвілін пасля апублікавання вынікаў. Падзел удзельнікаў каманд магчыма толькі ў межах галасавой даступнасці адзін ад аднаго. Пры сустрэчы каманд на дыстанцыі ўдзельнікі абавязаныя ўсталяваць галасавы кантакт (павітацца, пачаставаць, пажадаць поспехаў і да т.п.) з усімі удзельнікамі з сустрэтай каманды.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http://rogain.by/rules-of-rogain/</w:t>
      </w:r>
    </w:p>
    <w:p>
      <w:pPr>
        <w:pStyle w:val="2"/>
        <w:rPr>
          <w:lang w:val="be-BY"/>
        </w:rPr>
      </w:pPr>
      <w:r>
        <w:rPr>
          <w:lang w:val="be-BY"/>
        </w:rPr>
        <w:t>Фінансаванне.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Для забеспячэння правядзення спаборніцтваў удзельнікі </w:t>
      </w:r>
      <w:r>
        <w:rPr>
          <w:lang w:val="be-BY"/>
        </w:rPr>
        <w:t>аплачваюць</w:t>
      </w:r>
      <w:r>
        <w:rPr>
          <w:lang w:val="be-BY"/>
        </w:rPr>
        <w:t xml:space="preserve"> мэтавай ўнёсак.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З дзяцей да 16 гадоў стартавы ўнёсак не спагняецца, за бяспеку дзяцей адказваюць толькі іх бацькі.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З 16 да 18 гадоў удзел з пісьмовага дазволу бацькоў, кошт удзелу, як </w:t>
      </w:r>
      <w:r>
        <w:rPr>
          <w:lang w:val="be-BY"/>
        </w:rPr>
        <w:t>з</w:t>
      </w:r>
      <w:r>
        <w:rPr>
          <w:lang w:val="be-BY"/>
        </w:rPr>
        <w:t xml:space="preserve"> дарослага ўдзельніка.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1"/>
        <w:rPr>
          <w:lang w:val="be-BY"/>
        </w:rPr>
      </w:pPr>
      <w:r>
        <w:rPr>
          <w:lang w:val="be-BY"/>
        </w:rPr>
        <w:t>Банкаўскія рэквізіты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ОСО «Беларуская федэрацыя арыентавання»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Адрас: 220005, г. Мінск, пр-т Незалежнасці, 49. УНП 100172873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Нумар рахунку: 3015120413104. Банк: Аддзяленне №1 ЗАТ "БСБ Банк", г. Мінск, код 175. Адрас банка: г. Мінск, пл. Свабоды, 4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Заяўкі і тэрміны.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Папярэдняя заяўка ажыццяўляецца праз форму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https://docs.google.com/forms/d/e/1FAIpQLSd38iLOJ_SnEYLKaaV7OpeEOc5meBN2CeHggAMJjizzdf69dw/viewform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Замежным спартсменам дазваляецца аплачваць стартавы ўнёсак на рэгістрацыі адпаведны часу адпраўкі заяўкі.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У сувязі з невялікім стартавым унёскам добраахвотныя дадатковае фінансаванне з боку ўдзельнікаў вітаецца.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Пры аплаце заяўкі да 6 Красавіка </w:t>
      </w:r>
      <w:r>
        <w:rPr>
          <w:lang w:val="be-BY"/>
        </w:rPr>
        <w:t>10 BYN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Пры аплаце заяўкі з 7 красавіка да 2 Траўня </w:t>
      </w:r>
      <w:r>
        <w:rPr>
          <w:lang w:val="be-BY"/>
        </w:rPr>
        <w:t>14 BYN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Пры аплаце заяўкі 3 Траўня да 5 чэрвеня </w:t>
      </w:r>
      <w:r>
        <w:rPr>
          <w:lang w:val="be-BY"/>
        </w:rPr>
        <w:t>16 BYN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Пры аплаце заяўкі 6 Чэрвеня да 12 чэрвеня ўзнос ўзрастае на 100% </w:t>
      </w:r>
      <w:r>
        <w:rPr>
          <w:lang w:val="be-BY"/>
        </w:rPr>
        <w:t xml:space="preserve"> - 32 BYN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Пры аплаце заяўкі 13 Чэрвеня да 17 чэрвеня ўзнос ўзрастае яшчэ на 33% </w:t>
      </w:r>
      <w:r>
        <w:rPr>
          <w:lang w:val="be-BY"/>
        </w:rPr>
        <w:t xml:space="preserve"> - 40 BYN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Аплата </w:t>
      </w:r>
      <w:r>
        <w:rPr>
          <w:lang w:val="be-BY"/>
        </w:rPr>
        <w:t xml:space="preserve">прымаецца </w:t>
      </w:r>
      <w:r>
        <w:rPr>
          <w:lang w:val="be-BY"/>
        </w:rPr>
        <w:t xml:space="preserve">ў беларускіх рублях </w:t>
      </w:r>
    </w:p>
    <w:p>
      <w:pPr>
        <w:pStyle w:val="2"/>
        <w:rPr>
          <w:lang w:val="be-BY"/>
        </w:rPr>
      </w:pPr>
      <w:r>
        <w:rPr>
          <w:lang w:val="be-BY"/>
        </w:rPr>
        <w:t>Гледачы.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Удзел у мерапрыемстве для гледачоў бясплатнае. Гледачы могуць набыць </w:t>
      </w:r>
      <w:r>
        <w:rPr>
          <w:lang w:val="be-BY"/>
        </w:rPr>
        <w:t>мапу</w:t>
      </w:r>
      <w:r>
        <w:rPr>
          <w:lang w:val="be-BY"/>
        </w:rPr>
        <w:t xml:space="preserve">, наведваць кантрольныя пункты, падтрымліваць удзельнікаў, весці фота і відэаздымку. У Цэнтры </w:t>
      </w:r>
      <w:r>
        <w:rPr>
          <w:lang w:val="be-BY"/>
        </w:rPr>
        <w:t>Спаборніцтваў</w:t>
      </w:r>
      <w:r>
        <w:rPr>
          <w:lang w:val="be-BY"/>
        </w:rPr>
        <w:t xml:space="preserve"> агульн</w:t>
      </w:r>
      <w:r>
        <w:rPr>
          <w:lang w:val="be-BY"/>
        </w:rPr>
        <w:t>ае</w:t>
      </w:r>
      <w:r>
        <w:rPr>
          <w:lang w:val="be-BY"/>
        </w:rPr>
        <w:t xml:space="preserve"> вогнішча і WiFi. Плануецца стварэнне дзіцячага садка. З нагоды замовы карты і іншых пытаннях </w:t>
      </w:r>
      <w:r>
        <w:rPr>
          <w:lang w:val="be-BY"/>
        </w:rPr>
        <w:t>спалучайцеся</w:t>
      </w:r>
      <w:r>
        <w:rPr>
          <w:lang w:val="be-BY"/>
        </w:rPr>
        <w:t xml:space="preserve"> з арганізатарамі.</w:t>
      </w:r>
    </w:p>
    <w:p>
      <w:pPr>
        <w:pStyle w:val="2"/>
        <w:rPr>
          <w:lang w:val="be-BY"/>
        </w:rPr>
      </w:pPr>
      <w:r>
        <w:rPr>
          <w:lang w:val="be-BY"/>
        </w:rPr>
        <w:t>Рэгістрацыя.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На рэгістрацыі неабходна мець пашпарт, распіску аб удзеле, прайсці праверку абавязковага рыштунку, прадставіць </w:t>
      </w:r>
      <w:r>
        <w:rPr>
          <w:lang w:val="be-BY"/>
        </w:rPr>
        <w:t>пацверджанне</w:t>
      </w:r>
      <w:r>
        <w:rPr>
          <w:lang w:val="be-BY"/>
        </w:rPr>
        <w:t xml:space="preserve"> аб аплаце стартавага ўзносу або аплаціць яго на месцы.</w:t>
      </w:r>
    </w:p>
    <w:p>
      <w:pPr>
        <w:pStyle w:val="2"/>
        <w:rPr>
          <w:lang w:val="be-BY"/>
        </w:rPr>
      </w:pPr>
      <w:r>
        <w:rPr>
          <w:lang w:val="be-BY"/>
        </w:rPr>
        <w:t>Ўзнагароджанне.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Усім удзельнікам спаборніцтваў памятныя налепкі / магніцікі. Сертыфікаты аб удзеле па вашых за</w:t>
      </w:r>
      <w:r>
        <w:rPr>
          <w:lang w:val="be-BY"/>
        </w:rPr>
        <w:t>мовах</w:t>
      </w:r>
      <w:r>
        <w:rPr>
          <w:lang w:val="be-BY"/>
        </w:rPr>
        <w:t>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Пераможцы ўзнагароджваюцца прызамі. Прызёры ўзнагароджваюцца медалямі. Асобна ўзнагароджваюцца лепшыя MIX каманды.</w:t>
      </w:r>
    </w:p>
    <w:p>
      <w:pPr>
        <w:pStyle w:val="2"/>
        <w:rPr>
          <w:lang w:val="be-BY"/>
        </w:rPr>
      </w:pPr>
      <w:r>
        <w:rPr>
          <w:lang w:val="be-BY"/>
        </w:rPr>
        <w:t>Адказнасць.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Паўналетнія ўдзельнікі спаборніцтваў бяруць удзел у спаборніцтвах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 xml:space="preserve">пад сваю адказнасць. Адказнасць за жыццё і здароўе непаўналетніх удзельнікаў нясуць бацькі (асобы, </w:t>
      </w:r>
      <w:r>
        <w:rPr>
          <w:lang w:val="be-BY"/>
        </w:rPr>
        <w:t>што</w:t>
      </w:r>
      <w:r>
        <w:rPr>
          <w:lang w:val="be-BY"/>
        </w:rPr>
        <w:t xml:space="preserve"> iх </w:t>
      </w:r>
      <w:r>
        <w:rPr>
          <w:lang w:val="be-BY"/>
        </w:rPr>
        <w:t>змяняюць</w:t>
      </w:r>
      <w:r>
        <w:rPr>
          <w:lang w:val="be-BY"/>
        </w:rPr>
        <w:t>).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Удзельнікі пацвярджаюць сваю адказнасць распіскамі.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Дыскваліфікаваныя ўдзельнікі за парушэнне правілаў бяспекі губляюць статус ўдзельніка.</w:t>
      </w:r>
    </w:p>
    <w:p>
      <w:pPr>
        <w:pStyle w:val="2"/>
        <w:rPr>
          <w:lang w:val="be-BY"/>
        </w:rPr>
      </w:pPr>
      <w:r>
        <w:rPr>
          <w:lang w:val="be-BY"/>
        </w:rPr>
        <w:t>Кантакты Арганізатараў.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Аляксей Томашаў, +375336280948, aleksei.tomashev@gmail.com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rogain.minsk@gmail.com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Афіцыйная інфармацыя.</w:t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  <w:t>http://rogain.by/events/rogaining-cup-2017/</w:t>
      </w:r>
    </w:p>
    <w:p>
      <w:pPr>
        <w:pStyle w:val="2"/>
        <w:rPr>
          <w:lang w:val="be-BY"/>
        </w:rPr>
      </w:pPr>
      <w:r>
        <w:rPr>
          <w:lang w:val="be-BY"/>
        </w:rPr>
        <w:t>Абмеркаванне.</w:t>
      </w:r>
    </w:p>
    <w:p>
      <w:pPr>
        <w:pStyle w:val="Normal"/>
        <w:spacing w:before="0" w:after="0"/>
        <w:rPr/>
      </w:pPr>
      <w:hyperlink r:id="rId9">
        <w:r>
          <w:rPr>
            <w:rStyle w:val="Style8"/>
            <w:color w:val="1155CC"/>
            <w:u w:val="single"/>
            <w:lang w:val="be-BY"/>
          </w:rPr>
          <w:t>форум</w:t>
        </w:r>
      </w:hyperlink>
    </w:p>
    <w:p>
      <w:pPr>
        <w:pStyle w:val="Normal"/>
        <w:spacing w:before="0" w:after="0"/>
        <w:rPr/>
      </w:pPr>
      <w:hyperlink r:id="rId10">
        <w:r>
          <w:rPr>
            <w:rStyle w:val="Style8"/>
            <w:color w:val="1155CC"/>
            <w:u w:val="single"/>
            <w:lang w:val="be-BY"/>
          </w:rPr>
          <w:t>ВК</w:t>
        </w:r>
      </w:hyperlink>
    </w:p>
    <w:p>
      <w:pPr>
        <w:pStyle w:val="Normal"/>
        <w:spacing w:before="0" w:after="0"/>
        <w:rPr/>
      </w:pPr>
      <w:hyperlink r:id="rId11">
        <w:r>
          <w:rPr>
            <w:rStyle w:val="Style8"/>
            <w:color w:val="1155CC"/>
            <w:u w:val="single"/>
            <w:lang w:val="be-BY"/>
          </w:rPr>
          <w:t>FB</w:t>
        </w:r>
      </w:hyperlink>
    </w:p>
    <w:p>
      <w:pPr>
        <w:pStyle w:val="Normal"/>
        <w:spacing w:before="0" w:after="0"/>
        <w:rPr>
          <w:color w:val="1155CC"/>
          <w:u w:val="single"/>
          <w:lang w:val="be-BY"/>
        </w:rPr>
      </w:pPr>
      <w:r>
        <w:rPr>
          <w:color w:val="1155CC"/>
          <w:u w:val="single"/>
          <w:lang w:val="be-BY"/>
        </w:rPr>
      </w:r>
    </w:p>
    <w:p>
      <w:pPr>
        <w:pStyle w:val="Normal"/>
        <w:spacing w:before="0" w:after="0"/>
        <w:rPr>
          <w:lang w:val="be-BY"/>
        </w:rPr>
      </w:pPr>
      <w:r>
        <w:rPr>
          <w:lang w:val="be-BY"/>
        </w:rPr>
      </w:r>
    </w:p>
    <w:sectPr>
      <w:type w:val="nextPage"/>
      <w:pgSz w:w="12240" w:h="15840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Caladea">
    <w:altName w:val="Cambria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color w:val="000000"/>
        <w:sz w:val="22"/>
        <w:szCs w:val="22"/>
        <w:lang w:val="en-US" w:eastAsia="zh-CN" w:bidi="hi-IN"/>
      </w:rPr>
    </w:rPrDefault>
    <w:pPrDefault>
      <w:pPr>
        <w:widowControl/>
        <w:spacing w:lineRule="auto" w:line="276"/>
      </w:pPr>
    </w:pPrDefault>
  </w:docDefaults>
  <w:style w:type="paragraph" w:styleId="Normal">
    <w:name w:val="Normal"/>
    <w:qFormat/>
    <w:pPr>
      <w:keepNext/>
      <w:keepLines w:val="false"/>
      <w:widowControl/>
      <w:kinsoku w:val="true"/>
      <w:overflowPunct w:val="true"/>
      <w:autoSpaceDE w:val="true"/>
      <w:bidi w:val="0"/>
      <w:spacing w:lineRule="auto" w:line="276" w:before="0" w:after="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  <w:lang w:val="en-US" w:eastAsia="zh-CN" w:bidi="hi-IN"/>
    </w:rPr>
  </w:style>
  <w:style w:type="paragraph" w:styleId="1">
    <w:name w:val="Heading 1"/>
    <w:basedOn w:val="Normal1"/>
    <w:next w:val="Normal"/>
    <w:qFormat/>
    <w:pPr>
      <w:keepNext/>
      <w:keepLines/>
      <w:spacing w:lineRule="auto" w:line="240" w:before="400" w:after="120"/>
      <w:contextualSpacing/>
    </w:pPr>
    <w:rPr>
      <w:sz w:val="40"/>
      <w:szCs w:val="40"/>
    </w:rPr>
  </w:style>
  <w:style w:type="paragraph" w:styleId="2">
    <w:name w:val="Heading 2"/>
    <w:basedOn w:val="Normal1"/>
    <w:next w:val="Normal"/>
    <w:qFormat/>
    <w:pPr>
      <w:keepNext/>
      <w:keepLines/>
      <w:spacing w:lineRule="auto" w:line="240" w:before="360" w:after="120"/>
      <w:contextualSpacing/>
    </w:pPr>
    <w:rPr>
      <w:b w:val="false"/>
      <w:sz w:val="32"/>
      <w:szCs w:val="32"/>
    </w:rPr>
  </w:style>
  <w:style w:type="paragraph" w:styleId="3">
    <w:name w:val="Heading 3"/>
    <w:basedOn w:val="Normal1"/>
    <w:next w:val="Normal"/>
    <w:qFormat/>
    <w:pPr>
      <w:keepNext/>
      <w:keepLines/>
      <w:spacing w:lineRule="auto" w:line="240" w:before="320" w:after="80"/>
      <w:contextualSpacing/>
    </w:pPr>
    <w:rPr>
      <w:b w:val="false"/>
      <w:color w:val="434343"/>
      <w:sz w:val="28"/>
      <w:szCs w:val="28"/>
    </w:rPr>
  </w:style>
  <w:style w:type="paragraph" w:styleId="4">
    <w:name w:val="Heading 4"/>
    <w:basedOn w:val="Normal1"/>
    <w:next w:val="Normal"/>
    <w:qFormat/>
    <w:pPr>
      <w:keepNext/>
      <w:keepLines/>
      <w:spacing w:lineRule="auto" w:line="240" w:before="280" w:after="80"/>
      <w:contextualSpacing/>
    </w:pPr>
    <w:rPr>
      <w:color w:val="666666"/>
      <w:sz w:val="24"/>
      <w:szCs w:val="24"/>
    </w:rPr>
  </w:style>
  <w:style w:type="paragraph" w:styleId="5">
    <w:name w:val="Heading 5"/>
    <w:basedOn w:val="Normal1"/>
    <w:next w:val="Normal"/>
    <w:qFormat/>
    <w:pPr>
      <w:keepNext/>
      <w:keepLines/>
      <w:spacing w:lineRule="auto" w:line="240" w:before="240" w:after="80"/>
      <w:contextualSpacing/>
    </w:pPr>
    <w:rPr>
      <w:color w:val="666666"/>
      <w:sz w:val="22"/>
      <w:szCs w:val="22"/>
    </w:rPr>
  </w:style>
  <w:style w:type="paragraph" w:styleId="6">
    <w:name w:val="Heading 6"/>
    <w:basedOn w:val="Normal1"/>
    <w:next w:val="Normal"/>
    <w:qFormat/>
    <w:pPr>
      <w:keepNext/>
      <w:keepLines/>
      <w:spacing w:lineRule="auto" w:line="240" w:before="240" w:after="80"/>
      <w:contextualSpacing/>
    </w:pPr>
    <w:rPr>
      <w:i/>
      <w:color w:val="666666"/>
      <w:sz w:val="22"/>
      <w:szCs w:val="22"/>
    </w:rPr>
  </w:style>
  <w:style w:type="character" w:styleId="Style8">
    <w:name w:val="Сеціўная спасылка"/>
    <w:rPr>
      <w:color w:val="000080"/>
      <w:u w:val="single"/>
      <w:lang w:val="zxx" w:eastAsia="zxx" w:bidi="zxx"/>
    </w:rPr>
  </w:style>
  <w:style w:type="paragraph" w:styleId="Style9">
    <w:name w:val="Загаловак, асноўны"/>
    <w:basedOn w:val="Normal"/>
    <w:next w:val="Style10"/>
    <w:qFormat/>
    <w:pPr>
      <w:keepNext/>
      <w:spacing w:before="240" w:after="120"/>
    </w:pPr>
    <w:rPr>
      <w:rFonts w:ascii="Caladea" w:hAnsi="Caladea" w:eastAsia="Caladea" w:cs="Caladea"/>
      <w:sz w:val="28"/>
      <w:szCs w:val="28"/>
    </w:rPr>
  </w:style>
  <w:style w:type="paragraph" w:styleId="Style10">
    <w:name w:val="Body Text"/>
    <w:basedOn w:val="Normal"/>
    <w:pPr>
      <w:spacing w:lineRule="auto" w:line="288" w:before="0" w:after="140"/>
    </w:pPr>
    <w:rPr/>
  </w:style>
  <w:style w:type="paragraph" w:styleId="Style11">
    <w:name w:val="List"/>
    <w:basedOn w:val="Style10"/>
    <w:pPr/>
    <w:rPr/>
  </w:style>
  <w:style w:type="paragraph" w:styleId="Style12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3">
    <w:name w:val="Індэкс"/>
    <w:basedOn w:val="Normal"/>
    <w:qFormat/>
    <w:pPr>
      <w:suppressLineNumbers/>
    </w:pPr>
    <w:rPr/>
  </w:style>
  <w:style w:type="paragraph" w:styleId="Normal1">
    <w:name w:val="LO-normal"/>
    <w:qFormat/>
    <w:pPr>
      <w:keepNext/>
      <w:keepLines w:val="false"/>
      <w:widowControl/>
      <w:kinsoku w:val="true"/>
      <w:overflowPunct w:val="true"/>
      <w:autoSpaceDE w:val="true"/>
      <w:bidi w:val="0"/>
      <w:spacing w:lineRule="auto" w:line="276" w:before="0" w:after="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  <w:lang w:val="en-US" w:eastAsia="zh-CN" w:bidi="hi-IN"/>
    </w:rPr>
  </w:style>
  <w:style w:type="paragraph" w:styleId="Style14">
    <w:name w:val="Title"/>
    <w:basedOn w:val="Normal1"/>
    <w:next w:val="Normal"/>
    <w:qFormat/>
    <w:pPr>
      <w:keepNext/>
      <w:keepLines/>
      <w:spacing w:lineRule="auto" w:line="240" w:before="0" w:after="60"/>
      <w:contextualSpacing/>
    </w:pPr>
    <w:rPr>
      <w:sz w:val="52"/>
      <w:szCs w:val="52"/>
    </w:rPr>
  </w:style>
  <w:style w:type="paragraph" w:styleId="Style15">
    <w:name w:val="Subtitle"/>
    <w:basedOn w:val="Normal1"/>
    <w:next w:val="Normal"/>
    <w:qFormat/>
    <w:pPr>
      <w:keepNext/>
      <w:keepLines/>
      <w:spacing w:lineRule="auto" w:line="240" w:before="0" w:after="320"/>
      <w:contextualSpacing/>
    </w:pPr>
    <w:rPr>
      <w:rFonts w:ascii="Arial" w:hAnsi="Arial" w:eastAsia="Arial" w:cs="Arial"/>
      <w:i w:val="false"/>
      <w:color w:val="666666"/>
      <w:sz w:val="30"/>
      <w:szCs w:val="3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accuweather.com/en/by/sorochino/31411/weather-forecast/31411" TargetMode="External"/><Relationship Id="rId4" Type="http://schemas.openxmlformats.org/officeDocument/2006/relationships/hyperlink" Target="https://www.gismeteo.by/weather-volki-108421/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hyperlink" Target="http://forum.poehali.net/index.php?board=21;action=display;threadid=113279" TargetMode="External"/><Relationship Id="rId10" Type="http://schemas.openxmlformats.org/officeDocument/2006/relationships/hyperlink" Target="https://vk.com/rogaining_cup" TargetMode="External"/><Relationship Id="rId11" Type="http://schemas.openxmlformats.org/officeDocument/2006/relationships/hyperlink" Target="https://www.facebook.com/events/415804898789081/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LibreOffice/5.1.6.2$Linux_X86_64 LibreOffice_project/10m0$Build-2</Application>
  <Pages>10</Pages>
  <Words>1274</Words>
  <Characters>8678</Characters>
  <CharactersWithSpaces>9782</CharactersWithSpaces>
  <Paragraphs>181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>lexa </cp:lastModifiedBy>
  <dcterms:modified xsi:type="dcterms:W3CDTF">2017-06-02T18:36:17Z</dcterms:modified>
  <cp:revision>3</cp:revision>
  <dc:subject/>
  <dc:title/>
</cp:coreProperties>
</file>